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15" w:rsidRDefault="004D1315" w:rsidP="00AD4736">
      <w:pPr>
        <w:pStyle w:val="Title"/>
        <w:rPr>
          <w:rFonts w:ascii="Trebuchet MS" w:hAnsi="Trebuchet MS" w:cs="Times New Roman"/>
        </w:rPr>
      </w:pPr>
      <w:r>
        <w:rPr>
          <w:rFonts w:ascii="Trebuchet MS" w:hAnsi="Trebuchet MS" w:cs="Times New Roman"/>
          <w:noProof/>
          <w:lang w:eastAsia="en-GB"/>
        </w:rPr>
        <w:drawing>
          <wp:anchor distT="0" distB="0" distL="114300" distR="114300" simplePos="0" relativeHeight="251658240" behindDoc="1" locked="0" layoutInCell="1" allowOverlap="1" wp14:anchorId="0B7B642A" wp14:editId="17BE518A">
            <wp:simplePos x="0" y="0"/>
            <wp:positionH relativeFrom="column">
              <wp:posOffset>4352290</wp:posOffset>
            </wp:positionH>
            <wp:positionV relativeFrom="paragraph">
              <wp:posOffset>0</wp:posOffset>
            </wp:positionV>
            <wp:extent cx="1520825" cy="754380"/>
            <wp:effectExtent l="0" t="0" r="3175" b="0"/>
            <wp:wrapTight wrapText="bothSides">
              <wp:wrapPolygon edited="0">
                <wp:start x="0" y="0"/>
                <wp:lineTo x="0" y="20727"/>
                <wp:lineTo x="21375" y="20727"/>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E_286CP_smal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825" cy="75438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imes New Roman"/>
          <w:noProof/>
          <w:lang w:eastAsia="en-GB"/>
        </w:rPr>
        <w:drawing>
          <wp:anchor distT="0" distB="0" distL="114300" distR="114300" simplePos="0" relativeHeight="251659264" behindDoc="1" locked="0" layoutInCell="1" allowOverlap="1" wp14:anchorId="4B5AE29C" wp14:editId="78B449B8">
            <wp:simplePos x="0" y="0"/>
            <wp:positionH relativeFrom="margin">
              <wp:align>left</wp:align>
            </wp:positionH>
            <wp:positionV relativeFrom="paragraph">
              <wp:posOffset>9525</wp:posOffset>
            </wp:positionV>
            <wp:extent cx="1484049" cy="756000"/>
            <wp:effectExtent l="0" t="0" r="1905" b="6350"/>
            <wp:wrapTight wrapText="bothSides">
              <wp:wrapPolygon edited="0">
                <wp:start x="0" y="0"/>
                <wp:lineTo x="0" y="21237"/>
                <wp:lineTo x="21350" y="21237"/>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PI-Cent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049" cy="756000"/>
                    </a:xfrm>
                    <a:prstGeom prst="rect">
                      <a:avLst/>
                    </a:prstGeom>
                  </pic:spPr>
                </pic:pic>
              </a:graphicData>
            </a:graphic>
            <wp14:sizeRelH relativeFrom="page">
              <wp14:pctWidth>0</wp14:pctWidth>
            </wp14:sizeRelH>
            <wp14:sizeRelV relativeFrom="page">
              <wp14:pctHeight>0</wp14:pctHeight>
            </wp14:sizeRelV>
          </wp:anchor>
        </w:drawing>
      </w:r>
    </w:p>
    <w:p w:rsidR="004D1315" w:rsidRDefault="004D1315" w:rsidP="00AD4736">
      <w:pPr>
        <w:pStyle w:val="Title"/>
        <w:rPr>
          <w:rFonts w:ascii="Trebuchet MS" w:hAnsi="Trebuchet MS" w:cs="Times New Roman"/>
        </w:rPr>
      </w:pPr>
    </w:p>
    <w:p w:rsidR="004D1315" w:rsidRDefault="004D1315" w:rsidP="00AD4736">
      <w:pPr>
        <w:pStyle w:val="Title"/>
        <w:rPr>
          <w:rFonts w:ascii="Trebuchet MS" w:hAnsi="Trebuchet MS" w:cs="Times New Roman"/>
        </w:rPr>
      </w:pPr>
    </w:p>
    <w:p w:rsidR="00AD4736" w:rsidRPr="004D1315" w:rsidRDefault="00AD4736" w:rsidP="00AD4736">
      <w:pPr>
        <w:pStyle w:val="Title"/>
        <w:rPr>
          <w:rFonts w:ascii="Trebuchet MS" w:hAnsi="Trebuchet MS" w:cs="Times New Roman"/>
          <w:sz w:val="40"/>
          <w:szCs w:val="40"/>
        </w:rPr>
      </w:pPr>
      <w:r w:rsidRPr="004D1315">
        <w:rPr>
          <w:rFonts w:ascii="Trebuchet MS" w:hAnsi="Trebuchet MS" w:cs="Times New Roman"/>
          <w:sz w:val="40"/>
          <w:szCs w:val="40"/>
        </w:rPr>
        <w:t>The use of evidence in English local public health decision-making</w:t>
      </w:r>
    </w:p>
    <w:p w:rsidR="00AD4736" w:rsidRPr="004D1315" w:rsidRDefault="00AD4736" w:rsidP="00AD4736">
      <w:pPr>
        <w:rPr>
          <w:rFonts w:ascii="Trebuchet MS" w:hAnsi="Trebuchet MS" w:cs="Times New Roman"/>
          <w:sz w:val="40"/>
          <w:szCs w:val="40"/>
        </w:rPr>
      </w:pPr>
    </w:p>
    <w:p w:rsidR="00AD4736" w:rsidRPr="004D1315" w:rsidRDefault="00AD4736" w:rsidP="00AD4736">
      <w:pPr>
        <w:pStyle w:val="Title"/>
        <w:rPr>
          <w:rFonts w:ascii="Trebuchet MS" w:hAnsi="Trebuchet MS" w:cs="Times New Roman"/>
          <w:sz w:val="40"/>
          <w:szCs w:val="40"/>
        </w:rPr>
      </w:pPr>
      <w:r w:rsidRPr="004D1315">
        <w:rPr>
          <w:rFonts w:ascii="Trebuchet MS" w:hAnsi="Trebuchet MS" w:cs="Times New Roman"/>
          <w:sz w:val="40"/>
          <w:szCs w:val="40"/>
        </w:rPr>
        <w:t>Systematic Review Protocol</w:t>
      </w:r>
    </w:p>
    <w:p w:rsidR="00AD4736" w:rsidRPr="00BC2BCD" w:rsidRDefault="00AD4736" w:rsidP="00AD4736">
      <w:pPr>
        <w:rPr>
          <w:rFonts w:ascii="Trebuchet MS" w:hAnsi="Trebuchet MS" w:cs="Times New Roman"/>
        </w:rPr>
      </w:pPr>
    </w:p>
    <w:p w:rsidR="00AD4736" w:rsidRPr="00BC2BCD" w:rsidRDefault="00AD4736" w:rsidP="00BC2BCD">
      <w:pPr>
        <w:spacing w:line="240" w:lineRule="auto"/>
        <w:rPr>
          <w:rFonts w:ascii="Trebuchet MS" w:hAnsi="Trebuchet MS" w:cs="Times New Roman"/>
        </w:rPr>
      </w:pPr>
      <w:r w:rsidRPr="00BC2BCD">
        <w:rPr>
          <w:rFonts w:ascii="Trebuchet MS" w:hAnsi="Trebuchet MS" w:cs="Times New Roman"/>
        </w:rPr>
        <w:t>Dylan Kneale</w:t>
      </w:r>
      <w:r w:rsidRPr="00BC2BCD">
        <w:rPr>
          <w:rFonts w:ascii="Trebuchet MS" w:hAnsi="Trebuchet MS" w:cs="Times New Roman"/>
          <w:vertAlign w:val="superscript"/>
        </w:rPr>
        <w:t>1*</w:t>
      </w:r>
      <w:r w:rsidRPr="00BC2BCD">
        <w:rPr>
          <w:rFonts w:ascii="Trebuchet MS" w:hAnsi="Trebuchet MS" w:cs="Times New Roman"/>
        </w:rPr>
        <w:t xml:space="preserve"> (</w:t>
      </w:r>
      <w:hyperlink r:id="rId9" w:history="1">
        <w:r w:rsidRPr="00BC2BCD">
          <w:rPr>
            <w:rStyle w:val="Hyperlink"/>
            <w:rFonts w:ascii="Trebuchet MS" w:hAnsi="Trebuchet MS" w:cs="Times New Roman"/>
          </w:rPr>
          <w:t>D.Kneale@ucl.ac.uk</w:t>
        </w:r>
      </w:hyperlink>
      <w:r w:rsidRPr="00BC2BCD">
        <w:rPr>
          <w:rFonts w:ascii="Trebuchet MS" w:hAnsi="Trebuchet MS" w:cs="Times New Roman"/>
        </w:rPr>
        <w:t xml:space="preserve">) </w:t>
      </w:r>
    </w:p>
    <w:p w:rsidR="00AD4736" w:rsidRPr="00BC2BCD" w:rsidRDefault="00AD4736" w:rsidP="00BC2BCD">
      <w:pPr>
        <w:spacing w:line="240" w:lineRule="auto"/>
        <w:rPr>
          <w:rFonts w:ascii="Trebuchet MS" w:hAnsi="Trebuchet MS" w:cs="Times New Roman"/>
        </w:rPr>
      </w:pPr>
      <w:r w:rsidRPr="00BC2BCD">
        <w:rPr>
          <w:rFonts w:ascii="Trebuchet MS" w:hAnsi="Trebuchet MS" w:cs="Times New Roman"/>
        </w:rPr>
        <w:t>Antonio Rojas-García</w:t>
      </w:r>
      <w:r w:rsidRPr="00BC2BCD">
        <w:rPr>
          <w:rFonts w:ascii="Trebuchet MS" w:hAnsi="Trebuchet MS" w:cs="Times New Roman"/>
          <w:vertAlign w:val="superscript"/>
        </w:rPr>
        <w:t>2</w:t>
      </w:r>
      <w:r w:rsidRPr="00BC2BCD">
        <w:rPr>
          <w:rFonts w:ascii="Trebuchet MS" w:hAnsi="Trebuchet MS" w:cs="Times New Roman"/>
        </w:rPr>
        <w:t>* (</w:t>
      </w:r>
      <w:hyperlink r:id="rId10" w:history="1">
        <w:r w:rsidRPr="00BC2BCD">
          <w:rPr>
            <w:rStyle w:val="Hyperlink"/>
            <w:rFonts w:ascii="Trebuchet MS" w:hAnsi="Trebuchet MS" w:cs="Times New Roman"/>
          </w:rPr>
          <w:t>A.Rojas-Garcia@ucl.ac.uk)</w:t>
        </w:r>
      </w:hyperlink>
      <w:r w:rsidRPr="00BC2BCD">
        <w:rPr>
          <w:rFonts w:ascii="Trebuchet MS" w:hAnsi="Trebuchet MS" w:cs="Times New Roman"/>
        </w:rPr>
        <w:t xml:space="preserve"> </w:t>
      </w:r>
    </w:p>
    <w:p w:rsidR="00AD4736" w:rsidRPr="00BC2BCD" w:rsidRDefault="00AD4736" w:rsidP="00BC2BCD">
      <w:pPr>
        <w:spacing w:line="240" w:lineRule="auto"/>
        <w:rPr>
          <w:rFonts w:ascii="Trebuchet MS" w:hAnsi="Trebuchet MS" w:cs="Times New Roman"/>
          <w:vertAlign w:val="superscript"/>
        </w:rPr>
      </w:pPr>
      <w:r w:rsidRPr="00BC2BCD">
        <w:rPr>
          <w:rFonts w:ascii="Trebuchet MS" w:hAnsi="Trebuchet MS" w:cs="Times New Roman"/>
        </w:rPr>
        <w:t>James Thomas</w:t>
      </w:r>
      <w:r w:rsidRPr="00BC2BCD">
        <w:rPr>
          <w:rFonts w:ascii="Trebuchet MS" w:hAnsi="Trebuchet MS" w:cs="Times New Roman"/>
          <w:vertAlign w:val="superscript"/>
        </w:rPr>
        <w:t>1</w:t>
      </w:r>
      <w:r w:rsidRPr="00BC2BCD">
        <w:rPr>
          <w:rFonts w:ascii="Trebuchet MS" w:hAnsi="Trebuchet MS" w:cs="Times New Roman"/>
        </w:rPr>
        <w:t xml:space="preserve"> (</w:t>
      </w:r>
      <w:hyperlink r:id="rId11" w:history="1">
        <w:r w:rsidRPr="00BC2BCD">
          <w:rPr>
            <w:rStyle w:val="Hyperlink"/>
            <w:rFonts w:ascii="Trebuchet MS" w:hAnsi="Trebuchet MS" w:cs="Times New Roman"/>
          </w:rPr>
          <w:t>James.Thomas@ucl.ac.uk)</w:t>
        </w:r>
      </w:hyperlink>
    </w:p>
    <w:p w:rsidR="00AD4736" w:rsidRPr="00BC2BCD" w:rsidRDefault="00AD4736" w:rsidP="00BC2BCD">
      <w:pPr>
        <w:spacing w:line="240" w:lineRule="auto"/>
        <w:rPr>
          <w:rFonts w:ascii="Trebuchet MS" w:hAnsi="Trebuchet MS" w:cs="Times New Roman"/>
        </w:rPr>
      </w:pPr>
      <w:r w:rsidRPr="00BC2BCD">
        <w:rPr>
          <w:rFonts w:ascii="Trebuchet MS" w:hAnsi="Trebuchet MS" w:cs="Times New Roman"/>
          <w:vertAlign w:val="superscript"/>
        </w:rPr>
        <w:t>1</w:t>
      </w:r>
      <w:r w:rsidRPr="00BC2BCD">
        <w:rPr>
          <w:rFonts w:ascii="Trebuchet MS" w:hAnsi="Trebuchet MS" w:cs="Times New Roman"/>
        </w:rPr>
        <w:t>Evidence for Policy and Practice Information and Coordinating Centre, UCL Institute of Education, University College London, 20 Bedford Way, London, WC1H 0AL, United Kingdom</w:t>
      </w:r>
    </w:p>
    <w:p w:rsidR="00AD4736" w:rsidRPr="00BC2BCD" w:rsidRDefault="00AD4736" w:rsidP="00BC2BCD">
      <w:pPr>
        <w:spacing w:line="240" w:lineRule="auto"/>
        <w:rPr>
          <w:rFonts w:ascii="Trebuchet MS" w:hAnsi="Trebuchet MS" w:cs="Times New Roman"/>
        </w:rPr>
      </w:pPr>
      <w:r w:rsidRPr="00BC2BCD">
        <w:rPr>
          <w:rFonts w:ascii="Trebuchet MS" w:hAnsi="Trebuchet MS" w:cs="Times New Roman"/>
          <w:vertAlign w:val="superscript"/>
        </w:rPr>
        <w:t>2</w:t>
      </w:r>
      <w:r w:rsidRPr="00BC2BCD">
        <w:rPr>
          <w:rFonts w:ascii="Trebuchet MS" w:hAnsi="Trebuchet MS" w:cs="Times New Roman"/>
        </w:rPr>
        <w:t>Department of Applied Health Research, University College London, 1-19 Torrington Place, London, WC1E 7HB, United Kingdom</w:t>
      </w:r>
    </w:p>
    <w:p w:rsidR="00AD4736" w:rsidRPr="00BC2BCD" w:rsidRDefault="00AD4736" w:rsidP="00BC2BCD">
      <w:pPr>
        <w:spacing w:line="240" w:lineRule="auto"/>
        <w:rPr>
          <w:rFonts w:ascii="Trebuchet MS" w:hAnsi="Trebuchet MS" w:cs="Times New Roman"/>
        </w:rPr>
      </w:pPr>
      <w:r w:rsidRPr="00BC2BCD">
        <w:rPr>
          <w:rFonts w:ascii="Trebuchet MS" w:hAnsi="Trebuchet MS" w:cs="Times New Roman"/>
          <w:vertAlign w:val="superscript"/>
        </w:rPr>
        <w:t>*</w:t>
      </w:r>
      <w:r w:rsidRPr="00BC2BCD">
        <w:rPr>
          <w:rFonts w:ascii="Trebuchet MS" w:hAnsi="Trebuchet MS" w:cs="Times New Roman"/>
        </w:rPr>
        <w:t>Joint lead authors</w:t>
      </w:r>
    </w:p>
    <w:p w:rsidR="00EF0462" w:rsidRPr="00BC2BCD" w:rsidRDefault="00EF0462" w:rsidP="00BC2BCD">
      <w:pPr>
        <w:spacing w:line="240" w:lineRule="auto"/>
        <w:rPr>
          <w:rFonts w:ascii="Trebuchet MS" w:hAnsi="Trebuchet MS" w:cs="Times New Roman"/>
        </w:rPr>
      </w:pPr>
    </w:p>
    <w:p w:rsidR="00EF0462" w:rsidRPr="00BC2BCD" w:rsidRDefault="00EF0462" w:rsidP="00BC2BCD">
      <w:pPr>
        <w:spacing w:line="240" w:lineRule="auto"/>
        <w:rPr>
          <w:rFonts w:ascii="Trebuchet MS" w:hAnsi="Trebuchet MS" w:cs="Times New Roman"/>
        </w:rPr>
      </w:pPr>
      <w:r w:rsidRPr="00BC2BCD">
        <w:rPr>
          <w:rFonts w:ascii="Trebuchet MS" w:hAnsi="Trebuchet MS" w:cs="Times New Roman"/>
        </w:rPr>
        <w:t>This protocol should be cited as:</w:t>
      </w:r>
    </w:p>
    <w:p w:rsidR="00EF0462" w:rsidRPr="00BC2BCD" w:rsidRDefault="00EF0462" w:rsidP="00BC2BCD">
      <w:pPr>
        <w:spacing w:line="240" w:lineRule="auto"/>
        <w:rPr>
          <w:rFonts w:ascii="Trebuchet MS" w:hAnsi="Trebuchet MS" w:cs="Times New Roman"/>
        </w:rPr>
      </w:pPr>
      <w:r w:rsidRPr="00BC2BCD">
        <w:rPr>
          <w:rFonts w:ascii="Trebuchet MS" w:hAnsi="Trebuchet MS" w:cs="Times New Roman"/>
        </w:rPr>
        <w:lastRenderedPageBreak/>
        <w:t>Kneale D, Rojas-</w:t>
      </w:r>
      <w:proofErr w:type="spellStart"/>
      <w:r w:rsidRPr="00BC2BCD">
        <w:rPr>
          <w:rFonts w:ascii="Trebuchet MS" w:hAnsi="Trebuchet MS" w:cs="Times New Roman"/>
        </w:rPr>
        <w:t>García</w:t>
      </w:r>
      <w:proofErr w:type="spellEnd"/>
      <w:r w:rsidRPr="00BC2BCD">
        <w:rPr>
          <w:rFonts w:ascii="Trebuchet MS" w:hAnsi="Trebuchet MS" w:cs="Times New Roman"/>
        </w:rPr>
        <w:t xml:space="preserve"> A, Thomas J (2016) </w:t>
      </w:r>
      <w:proofErr w:type="gramStart"/>
      <w:r w:rsidRPr="00BC2BCD">
        <w:rPr>
          <w:rFonts w:ascii="Trebuchet MS" w:hAnsi="Trebuchet MS" w:cs="Times New Roman"/>
        </w:rPr>
        <w:t>The</w:t>
      </w:r>
      <w:proofErr w:type="gramEnd"/>
      <w:r w:rsidRPr="00BC2BCD">
        <w:rPr>
          <w:rFonts w:ascii="Trebuchet MS" w:hAnsi="Trebuchet MS" w:cs="Times New Roman"/>
        </w:rPr>
        <w:t xml:space="preserve"> use of evidence in English local public health decision-making</w:t>
      </w:r>
    </w:p>
    <w:p w:rsidR="00EF0462" w:rsidRPr="00BC2BCD" w:rsidRDefault="00EF0462" w:rsidP="00BC2BCD">
      <w:pPr>
        <w:spacing w:line="240" w:lineRule="auto"/>
        <w:rPr>
          <w:rFonts w:ascii="Trebuchet MS" w:hAnsi="Trebuchet MS" w:cs="Times New Roman"/>
        </w:rPr>
      </w:pPr>
      <w:r w:rsidRPr="00BC2BCD">
        <w:rPr>
          <w:rFonts w:ascii="Trebuchet MS" w:hAnsi="Trebuchet MS" w:cs="Times New Roman"/>
        </w:rPr>
        <w:t>London: EPPI-Centre, Social Science Research Unit, UCL Institute of Education, University College London.</w:t>
      </w:r>
    </w:p>
    <w:p w:rsidR="00EF0462" w:rsidRPr="00BC2BCD" w:rsidRDefault="00EF0462" w:rsidP="00BC2BCD">
      <w:pPr>
        <w:spacing w:line="240" w:lineRule="auto"/>
        <w:rPr>
          <w:rFonts w:ascii="Trebuchet MS" w:hAnsi="Trebuchet MS" w:cs="Times New Roman"/>
        </w:rPr>
      </w:pPr>
      <w:r w:rsidRPr="00BC2BCD">
        <w:rPr>
          <w:rFonts w:ascii="Trebuchet MS" w:hAnsi="Trebuchet MS" w:cs="Times New Roman"/>
        </w:rPr>
        <w:t>For further details, please contact:</w:t>
      </w:r>
    </w:p>
    <w:p w:rsidR="00EF0462" w:rsidRPr="00BC2BCD" w:rsidRDefault="00EF0462" w:rsidP="00BC2BCD">
      <w:pPr>
        <w:spacing w:line="240" w:lineRule="auto"/>
        <w:rPr>
          <w:rFonts w:ascii="Trebuchet MS" w:hAnsi="Trebuchet MS" w:cs="Times New Roman"/>
        </w:rPr>
      </w:pPr>
      <w:r w:rsidRPr="00BC2BCD">
        <w:rPr>
          <w:rFonts w:ascii="Trebuchet MS" w:hAnsi="Trebuchet MS" w:cs="Times New Roman"/>
        </w:rPr>
        <w:t>Dylan Kneale, Evidence for Policy and Practice Information and Co-ordinating Centre (EPPI-Centre), Social Science Research Unit (SSRU), UCL Institute of Education, University College London</w:t>
      </w:r>
      <w:r w:rsidR="0056611A" w:rsidRPr="00BC2BCD">
        <w:rPr>
          <w:rFonts w:ascii="Trebuchet MS" w:hAnsi="Trebuchet MS" w:cs="Times New Roman"/>
        </w:rPr>
        <w:t xml:space="preserve">, 20 Bedford Way, </w:t>
      </w:r>
      <w:r w:rsidRPr="00BC2BCD">
        <w:rPr>
          <w:rFonts w:ascii="Trebuchet MS" w:hAnsi="Trebuchet MS" w:cs="Times New Roman"/>
        </w:rPr>
        <w:t>London</w:t>
      </w:r>
      <w:r w:rsidR="0056611A" w:rsidRPr="00BC2BCD">
        <w:rPr>
          <w:rFonts w:ascii="Trebuchet MS" w:hAnsi="Trebuchet MS" w:cs="Times New Roman"/>
        </w:rPr>
        <w:t xml:space="preserve">, WC1H 0AL, </w:t>
      </w:r>
      <w:r w:rsidRPr="00BC2BCD">
        <w:rPr>
          <w:rFonts w:ascii="Trebuchet MS" w:hAnsi="Trebuchet MS" w:cs="Times New Roman"/>
        </w:rPr>
        <w:t>United Kingdom</w:t>
      </w:r>
    </w:p>
    <w:p w:rsidR="00EF0462" w:rsidRPr="00BC2BCD" w:rsidRDefault="00EF0462" w:rsidP="00BC2BCD">
      <w:pPr>
        <w:spacing w:line="240" w:lineRule="auto"/>
        <w:rPr>
          <w:rFonts w:ascii="Trebuchet MS" w:hAnsi="Trebuchet MS" w:cs="Times New Roman"/>
        </w:rPr>
      </w:pPr>
      <w:proofErr w:type="spellStart"/>
      <w:proofErr w:type="gramStart"/>
      <w:r w:rsidRPr="00BC2BCD">
        <w:rPr>
          <w:rFonts w:ascii="Trebuchet MS" w:hAnsi="Trebuchet MS" w:cs="Times New Roman"/>
        </w:rPr>
        <w:t>tel</w:t>
      </w:r>
      <w:proofErr w:type="spellEnd"/>
      <w:proofErr w:type="gramEnd"/>
      <w:r w:rsidRPr="00BC2BCD">
        <w:rPr>
          <w:rFonts w:ascii="Trebuchet MS" w:hAnsi="Trebuchet MS" w:cs="Times New Roman"/>
        </w:rPr>
        <w:t>:</w:t>
      </w:r>
      <w:r w:rsidR="0056611A" w:rsidRPr="00BC2BCD">
        <w:rPr>
          <w:rFonts w:ascii="Trebuchet MS" w:hAnsi="Trebuchet MS" w:cs="Times New Roman"/>
        </w:rPr>
        <w:t xml:space="preserve"> </w:t>
      </w:r>
      <w:r w:rsidRPr="00BC2BCD">
        <w:rPr>
          <w:rFonts w:ascii="Trebuchet MS" w:hAnsi="Trebuchet MS" w:cs="Times New Roman"/>
        </w:rPr>
        <w:t xml:space="preserve">0207 612 </w:t>
      </w:r>
      <w:r w:rsidR="0056611A" w:rsidRPr="00BC2BCD">
        <w:rPr>
          <w:rFonts w:ascii="Trebuchet MS" w:hAnsi="Trebuchet MS" w:cs="Times New Roman"/>
        </w:rPr>
        <w:t>6020</w:t>
      </w:r>
    </w:p>
    <w:p w:rsidR="00EF0462" w:rsidRPr="00BC2BCD" w:rsidRDefault="00EF0462" w:rsidP="00BC2BCD">
      <w:pPr>
        <w:spacing w:line="240" w:lineRule="auto"/>
        <w:rPr>
          <w:rFonts w:ascii="Trebuchet MS" w:hAnsi="Trebuchet MS" w:cs="Times New Roman"/>
        </w:rPr>
      </w:pPr>
      <w:proofErr w:type="gramStart"/>
      <w:r w:rsidRPr="00BC2BCD">
        <w:rPr>
          <w:rFonts w:ascii="Trebuchet MS" w:hAnsi="Trebuchet MS" w:cs="Times New Roman"/>
        </w:rPr>
        <w:t>email</w:t>
      </w:r>
      <w:proofErr w:type="gramEnd"/>
      <w:r w:rsidRPr="00BC2BCD">
        <w:rPr>
          <w:rFonts w:ascii="Trebuchet MS" w:hAnsi="Trebuchet MS" w:cs="Times New Roman"/>
        </w:rPr>
        <w:t>:</w:t>
      </w:r>
      <w:r w:rsidR="0056611A" w:rsidRPr="00BC2BCD">
        <w:rPr>
          <w:rFonts w:ascii="Trebuchet MS" w:hAnsi="Trebuchet MS" w:cs="Times New Roman"/>
        </w:rPr>
        <w:t xml:space="preserve"> D.Kneale@ucl.ac.uk</w:t>
      </w:r>
    </w:p>
    <w:p w:rsidR="00BC2BCD" w:rsidRDefault="00120D1B" w:rsidP="00BC2BCD">
      <w:pPr>
        <w:spacing w:line="240" w:lineRule="auto"/>
        <w:rPr>
          <w:rStyle w:val="Hyperlink"/>
          <w:rFonts w:ascii="Trebuchet MS" w:hAnsi="Trebuchet MS" w:cs="Times New Roman"/>
        </w:rPr>
        <w:sectPr w:rsidR="00BC2BCD">
          <w:footerReference w:type="default" r:id="rId12"/>
          <w:pgSz w:w="11906" w:h="16838"/>
          <w:pgMar w:top="1440" w:right="1440" w:bottom="1440" w:left="1440" w:header="708" w:footer="708" w:gutter="0"/>
          <w:cols w:space="708"/>
          <w:docGrid w:linePitch="360"/>
        </w:sectPr>
      </w:pPr>
      <w:hyperlink r:id="rId13" w:history="1">
        <w:r w:rsidR="0056611A" w:rsidRPr="00BC2BCD">
          <w:rPr>
            <w:rStyle w:val="Hyperlink"/>
            <w:rFonts w:ascii="Trebuchet MS" w:hAnsi="Trebuchet MS" w:cs="Times New Roman"/>
          </w:rPr>
          <w:t>http://eppi.ioe.ac.uk/</w:t>
        </w:r>
      </w:hyperlink>
    </w:p>
    <w:p w:rsidR="0056611A" w:rsidRDefault="0039494A" w:rsidP="00BC2BCD">
      <w:pPr>
        <w:pStyle w:val="Heading1"/>
        <w:numPr>
          <w:ilvl w:val="0"/>
          <w:numId w:val="1"/>
        </w:numPr>
        <w:ind w:left="360"/>
        <w:rPr>
          <w:rFonts w:cs="Times New Roman"/>
        </w:rPr>
      </w:pPr>
      <w:r w:rsidRPr="00BC2BCD">
        <w:rPr>
          <w:rFonts w:cs="Times New Roman"/>
        </w:rPr>
        <w:t>Background</w:t>
      </w:r>
    </w:p>
    <w:p w:rsidR="00120D1B" w:rsidRPr="00120D1B" w:rsidRDefault="00120D1B" w:rsidP="00120D1B"/>
    <w:p w:rsidR="0039494A" w:rsidRPr="00BC2BCD" w:rsidRDefault="0039494A" w:rsidP="0039494A">
      <w:pPr>
        <w:pStyle w:val="Heading2"/>
        <w:rPr>
          <w:rFonts w:cs="Times New Roman"/>
        </w:rPr>
      </w:pPr>
      <w:r w:rsidRPr="00BC2BCD">
        <w:rPr>
          <w:rFonts w:cs="Times New Roman"/>
        </w:rPr>
        <w:t>1.1 Rationale</w:t>
      </w:r>
    </w:p>
    <w:p w:rsidR="0039494A" w:rsidRPr="00BC2BCD" w:rsidRDefault="0039494A" w:rsidP="0039494A">
      <w:pPr>
        <w:rPr>
          <w:rFonts w:ascii="Trebuchet MS" w:hAnsi="Trebuchet MS" w:cs="Times New Roman"/>
          <w:highlight w:val="green"/>
        </w:rPr>
      </w:pPr>
      <w:r w:rsidRPr="00BC2BCD">
        <w:rPr>
          <w:rFonts w:ascii="Trebuchet MS" w:hAnsi="Trebuchet MS" w:cs="Times New Roman"/>
        </w:rPr>
        <w:t xml:space="preserve">Since 2013, the context in which public health strategy is developed and services are commissioned in England has shifted, and decisions previously made within National Health Service (NHS) structures are now being taken by different organisations and stakeholders, some of which are new to the NHS and some of which sit outside pre-2013 boundaries of ‘health’. The shifting culture and context </w:t>
      </w:r>
      <w:r w:rsidRPr="00BC2BCD">
        <w:rPr>
          <w:rFonts w:ascii="Trebuchet MS" w:hAnsi="Trebuchet MS" w:cs="Times New Roman"/>
        </w:rPr>
        <w:lastRenderedPageBreak/>
        <w:t xml:space="preserve">of decision-making means that as generators and synthesisers of evidence we need to respond to these changes if we are to continue to support public health decision-makers to make informed and judicious evidence-based choices </w:t>
      </w:r>
      <w:r w:rsidRPr="00BC2BCD">
        <w:rPr>
          <w:rFonts w:ascii="Trebuchet MS" w:hAnsi="Trebuchet MS" w:cs="Times New Roman"/>
        </w:rPr>
        <w:fldChar w:fldCharType="begin"/>
      </w:r>
      <w:r w:rsidR="00CB7962" w:rsidRPr="00BC2BCD">
        <w:rPr>
          <w:rFonts w:ascii="Trebuchet MS" w:hAnsi="Trebuchet MS" w:cs="Times New Roman"/>
        </w:rPr>
        <w:instrText xml:space="preserve"> ADDIN EN.CITE &lt;EndNote&gt;&lt;Cite&gt;&lt;Author&gt;Sackett&lt;/Author&gt;&lt;Year&gt;1996&lt;/Year&gt;&lt;RecNum&gt;1345&lt;/RecNum&gt;&lt;DisplayText&gt;(Sackett et al., 1996)&lt;/DisplayText&gt;&lt;record&gt;&lt;rec-number&gt;1345&lt;/rec-number&gt;&lt;foreign-keys&gt;&lt;key app="EN" db-id="xdvrvzvp1f0es7eafdrva2psrvvz5fvft0vv" timestamp="1466082791"&gt;1345&lt;/key&gt;&lt;/foreign-keys&gt;&lt;ref-type name="Journal Article"&gt;17&lt;/ref-type&gt;&lt;contributors&gt;&lt;authors&gt;&lt;author&gt;Sackett, David L&lt;/author&gt;&lt;author&gt;Rosenberg, William MC&lt;/author&gt;&lt;author&gt;Gray, JA Muir&lt;/author&gt;&lt;author&gt;Haynes, R Brian&lt;/author&gt;&lt;author&gt;Richardson, W Scott&lt;/author&gt;&lt;/authors&gt;&lt;/contributors&gt;&lt;titles&gt;&lt;title&gt;Evidence based medicine: what it is and what it isn&amp;apos;t&lt;/title&gt;&lt;secondary-title&gt;Bmj&lt;/secondary-title&gt;&lt;/titles&gt;&lt;periodical&gt;&lt;full-title&gt;Bmj&lt;/full-title&gt;&lt;/periodical&gt;&lt;pages&gt;71-72&lt;/pages&gt;&lt;volume&gt;312&lt;/volume&gt;&lt;number&gt;7023&lt;/number&gt;&lt;dates&gt;&lt;year&gt;1996&lt;/year&gt;&lt;/dates&gt;&lt;isbn&gt;0959-8138&lt;/isbn&gt;&lt;urls&gt;&lt;/urls&gt;&lt;/record&gt;&lt;/Cite&gt;&lt;/EndNote&gt;</w:instrText>
      </w:r>
      <w:r w:rsidRPr="00BC2BCD">
        <w:rPr>
          <w:rFonts w:ascii="Trebuchet MS" w:hAnsi="Trebuchet MS" w:cs="Times New Roman"/>
        </w:rPr>
        <w:fldChar w:fldCharType="separate"/>
      </w:r>
      <w:r w:rsidR="00CB7962" w:rsidRPr="00BC2BCD">
        <w:rPr>
          <w:rFonts w:ascii="Trebuchet MS" w:hAnsi="Trebuchet MS" w:cs="Times New Roman"/>
          <w:noProof/>
        </w:rPr>
        <w:t>(Sackett et al., 1996)</w:t>
      </w:r>
      <w:r w:rsidRPr="00BC2BCD">
        <w:rPr>
          <w:rFonts w:ascii="Trebuchet MS" w:hAnsi="Trebuchet MS" w:cs="Times New Roman"/>
        </w:rPr>
        <w:fldChar w:fldCharType="end"/>
      </w:r>
      <w:r w:rsidRPr="00BC2BCD">
        <w:rPr>
          <w:rFonts w:ascii="Trebuchet MS" w:hAnsi="Trebuchet MS" w:cs="Times New Roman"/>
        </w:rPr>
        <w:t xml:space="preserve">. Not only do we need to understand the new culture and practices of evidence use in decision-making, but we also need to examine critically whether our own research outputs are fit for purpose in supporting decision-making in this new climate. The systematic review proposed here explores how research evidence is being used in public health and will guide a larger project exploring the use of evidence in public health decision-making. </w:t>
      </w:r>
    </w:p>
    <w:p w:rsidR="0039494A" w:rsidRPr="00BC2BCD" w:rsidRDefault="00CB7962" w:rsidP="00BC2BCD">
      <w:pPr>
        <w:pStyle w:val="Heading2"/>
        <w:numPr>
          <w:ilvl w:val="1"/>
          <w:numId w:val="1"/>
        </w:numPr>
        <w:ind w:left="390"/>
        <w:rPr>
          <w:rFonts w:cs="Times New Roman"/>
        </w:rPr>
      </w:pPr>
      <w:r w:rsidRPr="00BC2BCD">
        <w:rPr>
          <w:rFonts w:cs="Times New Roman"/>
        </w:rPr>
        <w:t>Aims</w:t>
      </w:r>
    </w:p>
    <w:p w:rsidR="00CB7962" w:rsidRPr="00BC2BCD" w:rsidRDefault="00CB7962" w:rsidP="00CB7962">
      <w:pPr>
        <w:rPr>
          <w:rFonts w:ascii="Trebuchet MS" w:hAnsi="Trebuchet MS" w:cs="Times New Roman"/>
        </w:rPr>
      </w:pPr>
      <w:r w:rsidRPr="00BC2BCD">
        <w:rPr>
          <w:rFonts w:ascii="Trebuchet MS" w:hAnsi="Trebuchet MS" w:cs="Times New Roman"/>
        </w:rPr>
        <w:t xml:space="preserve">The aim of the systematic review presented here is to </w:t>
      </w:r>
    </w:p>
    <w:p w:rsidR="00CB7962" w:rsidRPr="00BC2BCD" w:rsidRDefault="00CB7962" w:rsidP="00CB7962">
      <w:pPr>
        <w:pStyle w:val="ListParagraph"/>
        <w:numPr>
          <w:ilvl w:val="0"/>
          <w:numId w:val="2"/>
        </w:numPr>
        <w:rPr>
          <w:rFonts w:ascii="Trebuchet MS" w:hAnsi="Trebuchet MS" w:cs="Times New Roman"/>
        </w:rPr>
      </w:pPr>
      <w:r w:rsidRPr="00BC2BCD">
        <w:rPr>
          <w:rFonts w:ascii="Trebuchet MS" w:hAnsi="Trebuchet MS" w:cs="Times New Roman"/>
        </w:rPr>
        <w:t xml:space="preserve">offer insight on these issues through mapping the use of research evidence in public health decision-making at a sub-national level, and </w:t>
      </w:r>
    </w:p>
    <w:p w:rsidR="00BC2BCD" w:rsidRDefault="00CB7962" w:rsidP="001D105F">
      <w:pPr>
        <w:pStyle w:val="ListParagraph"/>
        <w:numPr>
          <w:ilvl w:val="0"/>
          <w:numId w:val="2"/>
        </w:numPr>
        <w:rPr>
          <w:rFonts w:ascii="Trebuchet MS" w:hAnsi="Trebuchet MS" w:cs="Times New Roman"/>
        </w:rPr>
        <w:sectPr w:rsidR="00BC2BCD">
          <w:pgSz w:w="11906" w:h="16838"/>
          <w:pgMar w:top="1440" w:right="1440" w:bottom="1440" w:left="1440" w:header="708" w:footer="708" w:gutter="0"/>
          <w:cols w:space="708"/>
          <w:docGrid w:linePitch="360"/>
        </w:sectPr>
      </w:pPr>
      <w:r w:rsidRPr="00BC2BCD">
        <w:rPr>
          <w:rFonts w:ascii="Trebuchet MS" w:hAnsi="Trebuchet MS" w:cs="Times New Roman"/>
        </w:rPr>
        <w:t>to compare patterns of evidence utilisation before the reconfiguration of public health services (2010-2012/13) and afterwards (2013/14-2016)</w:t>
      </w:r>
    </w:p>
    <w:p w:rsidR="00CB7962" w:rsidRPr="00BC2BCD" w:rsidRDefault="00CB7962" w:rsidP="00BC2BCD">
      <w:pPr>
        <w:pStyle w:val="Heading1"/>
        <w:numPr>
          <w:ilvl w:val="0"/>
          <w:numId w:val="1"/>
        </w:numPr>
        <w:ind w:left="360"/>
        <w:rPr>
          <w:rFonts w:cs="Times New Roman"/>
        </w:rPr>
      </w:pPr>
      <w:r w:rsidRPr="00BC2BCD">
        <w:rPr>
          <w:rFonts w:cs="Times New Roman"/>
        </w:rPr>
        <w:t>Methods</w:t>
      </w:r>
    </w:p>
    <w:p w:rsidR="00CB7962" w:rsidRPr="00BC2BCD" w:rsidRDefault="00CB7962" w:rsidP="00910862">
      <w:pPr>
        <w:pStyle w:val="Heading2"/>
        <w:rPr>
          <w:rFonts w:cs="Times New Roman"/>
        </w:rPr>
      </w:pPr>
      <w:r w:rsidRPr="00BC2BCD">
        <w:rPr>
          <w:rFonts w:cs="Times New Roman"/>
        </w:rPr>
        <w:t>2.1 Identification of evidence</w:t>
      </w:r>
    </w:p>
    <w:p w:rsidR="00CB7962" w:rsidRPr="00BC2BCD" w:rsidRDefault="00CB7962" w:rsidP="00CB7962">
      <w:pPr>
        <w:rPr>
          <w:rFonts w:ascii="Trebuchet MS" w:hAnsi="Trebuchet MS" w:cs="Times New Roman"/>
        </w:rPr>
      </w:pPr>
      <w:r w:rsidRPr="00BC2BCD">
        <w:rPr>
          <w:rFonts w:ascii="Trebuchet MS" w:hAnsi="Trebuchet MS" w:cs="Times New Roman"/>
        </w:rPr>
        <w:t xml:space="preserve">Four databases will be searched for studies published since 2010 (PubMed, HMIC, </w:t>
      </w:r>
      <w:proofErr w:type="spellStart"/>
      <w:r w:rsidRPr="00BC2BCD">
        <w:rPr>
          <w:rFonts w:ascii="Trebuchet MS" w:hAnsi="Trebuchet MS" w:cs="Times New Roman"/>
        </w:rPr>
        <w:t>EconLit</w:t>
      </w:r>
      <w:proofErr w:type="spellEnd"/>
      <w:r w:rsidRPr="00BC2BCD">
        <w:rPr>
          <w:rFonts w:ascii="Trebuchet MS" w:hAnsi="Trebuchet MS" w:cs="Times New Roman"/>
        </w:rPr>
        <w:t xml:space="preserve"> and Scopus) and specific search strategies will be designed for each (see appendix). Databases were selected to reflect the interdisciplinary aims of the review. In addition, a manual search was carried out in order to find potentially relevant studies. A bibliographic database was created in EPPI-Reviewer 4 to store and manage the references and data were extracted into Microsoft Excel </w:t>
      </w:r>
      <w:r w:rsidRPr="00BC2BCD">
        <w:rPr>
          <w:rFonts w:ascii="Trebuchet MS" w:hAnsi="Trebuchet MS" w:cs="Times New Roman"/>
        </w:rPr>
        <w:fldChar w:fldCharType="begin"/>
      </w:r>
      <w:r w:rsidRPr="00BC2BCD">
        <w:rPr>
          <w:rFonts w:ascii="Trebuchet MS" w:hAnsi="Trebuchet MS" w:cs="Times New Roman"/>
        </w:rPr>
        <w:instrText xml:space="preserve"> ADDIN EN.CITE &lt;EndNote&gt;&lt;Cite&gt;&lt;Author&gt;Thomas&lt;/Author&gt;&lt;Year&gt;2010&lt;/Year&gt;&lt;RecNum&gt;70&lt;/RecNum&gt;&lt;DisplayText&gt;(Thomas et al., 2010)&lt;/DisplayText&gt;&lt;record&gt;&lt;rec-number&gt;70&lt;/rec-number&gt;&lt;foreign-keys&gt;&lt;key app="EN" db-id="xdvrvzvp1f0es7eafdrva2psrvvz5fvft0vv" timestamp="0"&gt;70&lt;/key&gt;&lt;/foreign-keys&gt;&lt;ref-type name="Report"&gt;27&lt;/ref-type&gt;&lt;contributors&gt;&lt;authors&gt;&lt;author&gt;Thomas, James&lt;/author&gt;&lt;author&gt;Brunton, Jeff&lt;/author&gt;&lt;author&gt;Graziosi, Sergio&lt;/author&gt;&lt;/authors&gt;&lt;/contributors&gt;&lt;titles&gt;&lt;title&gt;EPPI-Reviewer 4.0: software for research synthesis&lt;/title&gt;&lt;/titles&gt;&lt;dates&gt;&lt;year&gt;2010&lt;/year&gt;&lt;/dates&gt;&lt;pub-location&gt;London&lt;/pub-location&gt;&lt;publisher&gt;Institute of Education&lt;/publisher&gt;&lt;urls&gt;&lt;/urls&gt;&lt;/record&gt;&lt;/Cite&gt;&lt;/EndNote&gt;</w:instrText>
      </w:r>
      <w:r w:rsidRPr="00BC2BCD">
        <w:rPr>
          <w:rFonts w:ascii="Trebuchet MS" w:hAnsi="Trebuchet MS" w:cs="Times New Roman"/>
        </w:rPr>
        <w:fldChar w:fldCharType="separate"/>
      </w:r>
      <w:r w:rsidRPr="00BC2BCD">
        <w:rPr>
          <w:rFonts w:ascii="Trebuchet MS" w:hAnsi="Trebuchet MS" w:cs="Times New Roman"/>
          <w:noProof/>
        </w:rPr>
        <w:t>(Thomas et al., 2010)</w:t>
      </w:r>
      <w:r w:rsidRPr="00BC2BCD">
        <w:rPr>
          <w:rFonts w:ascii="Trebuchet MS" w:hAnsi="Trebuchet MS" w:cs="Times New Roman"/>
        </w:rPr>
        <w:fldChar w:fldCharType="end"/>
      </w:r>
      <w:r w:rsidRPr="00BC2BCD">
        <w:rPr>
          <w:rFonts w:ascii="Trebuchet MS" w:hAnsi="Trebuchet MS" w:cs="Times New Roman"/>
        </w:rPr>
        <w:t xml:space="preserve">. </w:t>
      </w:r>
    </w:p>
    <w:p w:rsidR="00910862" w:rsidRPr="00BC2BCD" w:rsidRDefault="00910862" w:rsidP="00910862">
      <w:pPr>
        <w:pStyle w:val="Heading2"/>
        <w:rPr>
          <w:rFonts w:cs="Times New Roman"/>
        </w:rPr>
      </w:pPr>
      <w:r w:rsidRPr="00BC2BCD">
        <w:rPr>
          <w:rFonts w:cs="Times New Roman"/>
        </w:rPr>
        <w:t>2.2 Assessment of eligibility</w:t>
      </w:r>
    </w:p>
    <w:p w:rsidR="00910862" w:rsidRPr="00BC2BCD" w:rsidRDefault="00910862" w:rsidP="00910862">
      <w:pPr>
        <w:rPr>
          <w:rFonts w:ascii="Trebuchet MS" w:hAnsi="Trebuchet MS" w:cs="Times New Roman"/>
        </w:rPr>
      </w:pPr>
      <w:r w:rsidRPr="00BC2BCD">
        <w:rPr>
          <w:rFonts w:ascii="Trebuchet MS" w:hAnsi="Trebuchet MS" w:cs="Times New Roman"/>
        </w:rPr>
        <w:t>Titles and abstracts of the documents retrieved in the searches will be independently screened by two reviewers to determine eligibility. Included studies will be UK-based studies published from 2010 onwards that were focus on public health decision-making in local (regional or sub-regional) areas; these studies should have directly included decision-makers and the process of evidence use in decision-making, with information collected through primary research methods or through the re-analysis of existing primary data (e.g. surveys or interview transcripts)</w:t>
      </w:r>
      <w:r w:rsidR="00F01654" w:rsidRPr="00BC2BCD">
        <w:rPr>
          <w:rFonts w:ascii="Trebuchet MS" w:hAnsi="Trebuchet MS" w:cs="Times New Roman"/>
        </w:rPr>
        <w:t xml:space="preserve"> (see table 1 for outline)</w:t>
      </w:r>
      <w:r w:rsidRPr="00BC2BCD">
        <w:rPr>
          <w:rFonts w:ascii="Trebuchet MS" w:hAnsi="Trebuchet MS" w:cs="Times New Roman"/>
        </w:rPr>
        <w:t>. Studies fulfilling the inclusion criteria will be selected for full text assessment, after which a new independent assessment will be performed. Disagreements will be resolved through discussion between the reviewers and will be referred to JT if necessary.</w:t>
      </w:r>
    </w:p>
    <w:p w:rsidR="00F01654" w:rsidRPr="00BC2BCD" w:rsidRDefault="00F01654" w:rsidP="00F01654">
      <w:pPr>
        <w:pStyle w:val="Caption"/>
        <w:rPr>
          <w:rFonts w:ascii="Trebuchet MS" w:hAnsi="Trebuchet MS" w:cs="Times New Roman"/>
          <w:b/>
          <w:sz w:val="22"/>
        </w:rPr>
      </w:pPr>
      <w:r w:rsidRPr="00BC2BCD">
        <w:rPr>
          <w:rFonts w:ascii="Trebuchet MS" w:hAnsi="Trebuchet MS" w:cs="Times New Roman"/>
          <w:b/>
          <w:sz w:val="22"/>
        </w:rPr>
        <w:t xml:space="preserve">Table </w:t>
      </w:r>
      <w:r w:rsidRPr="00BC2BCD">
        <w:rPr>
          <w:rFonts w:ascii="Trebuchet MS" w:hAnsi="Trebuchet MS" w:cs="Times New Roman"/>
          <w:b/>
          <w:sz w:val="22"/>
        </w:rPr>
        <w:fldChar w:fldCharType="begin"/>
      </w:r>
      <w:r w:rsidRPr="00BC2BCD">
        <w:rPr>
          <w:rFonts w:ascii="Trebuchet MS" w:hAnsi="Trebuchet MS" w:cs="Times New Roman"/>
          <w:b/>
          <w:sz w:val="22"/>
        </w:rPr>
        <w:instrText xml:space="preserve"> SEQ Table \* ARABIC </w:instrText>
      </w:r>
      <w:r w:rsidRPr="00BC2BCD">
        <w:rPr>
          <w:rFonts w:ascii="Trebuchet MS" w:hAnsi="Trebuchet MS" w:cs="Times New Roman"/>
          <w:b/>
          <w:sz w:val="22"/>
        </w:rPr>
        <w:fldChar w:fldCharType="separate"/>
      </w:r>
      <w:r w:rsidRPr="00BC2BCD">
        <w:rPr>
          <w:rFonts w:ascii="Trebuchet MS" w:hAnsi="Trebuchet MS" w:cs="Times New Roman"/>
          <w:b/>
          <w:noProof/>
          <w:sz w:val="22"/>
        </w:rPr>
        <w:t>1</w:t>
      </w:r>
      <w:r w:rsidRPr="00BC2BCD">
        <w:rPr>
          <w:rFonts w:ascii="Trebuchet MS" w:hAnsi="Trebuchet MS" w:cs="Times New Roman"/>
          <w:b/>
          <w:sz w:val="22"/>
        </w:rPr>
        <w:fldChar w:fldCharType="end"/>
      </w:r>
      <w:r w:rsidRPr="00BC2BCD">
        <w:rPr>
          <w:rFonts w:ascii="Trebuchet MS" w:hAnsi="Trebuchet MS" w:cs="Times New Roman"/>
          <w:b/>
          <w:sz w:val="22"/>
        </w:rPr>
        <w:t xml:space="preserve">: Exclusion criteria </w:t>
      </w:r>
    </w:p>
    <w:tbl>
      <w:tblPr>
        <w:tblStyle w:val="TableGrid"/>
        <w:tblW w:w="0" w:type="auto"/>
        <w:tblLook w:val="04A0" w:firstRow="1" w:lastRow="0" w:firstColumn="1" w:lastColumn="0" w:noHBand="0" w:noVBand="1"/>
      </w:tblPr>
      <w:tblGrid>
        <w:gridCol w:w="9016"/>
      </w:tblGrid>
      <w:tr w:rsidR="00F01654" w:rsidRPr="00BC2BCD" w:rsidTr="00F01654">
        <w:tc>
          <w:tcPr>
            <w:tcW w:w="9016" w:type="dxa"/>
          </w:tcPr>
          <w:p w:rsidR="00F01654" w:rsidRPr="00BC2BCD" w:rsidRDefault="00F01654" w:rsidP="00F01654">
            <w:pPr>
              <w:pStyle w:val="ListParagraph"/>
              <w:numPr>
                <w:ilvl w:val="0"/>
                <w:numId w:val="3"/>
              </w:numPr>
              <w:rPr>
                <w:rFonts w:ascii="Trebuchet MS" w:hAnsi="Trebuchet MS" w:cs="Times New Roman"/>
                <w:b/>
              </w:rPr>
            </w:pPr>
            <w:r w:rsidRPr="00BC2BCD">
              <w:rPr>
                <w:rFonts w:ascii="Trebuchet MS" w:hAnsi="Trebuchet MS" w:cs="Times New Roman"/>
                <w:b/>
              </w:rPr>
              <w:lastRenderedPageBreak/>
              <w:t>Exclude 1 - Published before 2010</w:t>
            </w:r>
          </w:p>
          <w:p w:rsidR="00F01654" w:rsidRPr="00BC2BCD" w:rsidRDefault="00F01654" w:rsidP="00F01654">
            <w:pPr>
              <w:pStyle w:val="ListParagraph"/>
              <w:numPr>
                <w:ilvl w:val="0"/>
                <w:numId w:val="3"/>
              </w:numPr>
              <w:rPr>
                <w:rFonts w:ascii="Trebuchet MS" w:hAnsi="Trebuchet MS" w:cs="Times New Roman"/>
                <w:b/>
              </w:rPr>
            </w:pPr>
            <w:r w:rsidRPr="00BC2BCD">
              <w:rPr>
                <w:rFonts w:ascii="Trebuchet MS" w:hAnsi="Trebuchet MS" w:cs="Times New Roman"/>
                <w:b/>
              </w:rPr>
              <w:t>Exclude 2 - Study is based outside UK</w:t>
            </w:r>
          </w:p>
          <w:p w:rsidR="00F01654" w:rsidRPr="00BC2BCD" w:rsidRDefault="00F01654" w:rsidP="00F01654">
            <w:pPr>
              <w:pStyle w:val="ListParagraph"/>
              <w:numPr>
                <w:ilvl w:val="0"/>
                <w:numId w:val="3"/>
              </w:numPr>
              <w:rPr>
                <w:rFonts w:ascii="Trebuchet MS" w:hAnsi="Trebuchet MS" w:cs="Times New Roman"/>
                <w:b/>
              </w:rPr>
            </w:pPr>
            <w:r w:rsidRPr="00BC2BCD">
              <w:rPr>
                <w:rFonts w:ascii="Trebuchet MS" w:hAnsi="Trebuchet MS" w:cs="Times New Roman"/>
                <w:b/>
              </w:rPr>
              <w:t>Exclude 3 - Study not public health</w:t>
            </w:r>
          </w:p>
          <w:p w:rsidR="00F01654" w:rsidRPr="00BC2BCD" w:rsidRDefault="00F01654" w:rsidP="00BC2BCD">
            <w:pPr>
              <w:spacing w:after="60"/>
              <w:rPr>
                <w:rFonts w:ascii="Trebuchet MS" w:hAnsi="Trebuchet MS" w:cs="Times New Roman"/>
                <w:i/>
              </w:rPr>
            </w:pPr>
            <w:r w:rsidRPr="00BC2BCD">
              <w:rPr>
                <w:rFonts w:ascii="Trebuchet MS" w:hAnsi="Trebuchet MS" w:cs="Times New Roman"/>
                <w:i/>
              </w:rPr>
              <w:t>Study covers public health decision-making: i.e. covers a government defined function of public health: (</w:t>
            </w:r>
            <w:proofErr w:type="spellStart"/>
            <w:r w:rsidRPr="00BC2BCD">
              <w:rPr>
                <w:rFonts w:ascii="Trebuchet MS" w:hAnsi="Trebuchet MS" w:cs="Times New Roman"/>
                <w:i/>
              </w:rPr>
              <w:t>i</w:t>
            </w:r>
            <w:proofErr w:type="spellEnd"/>
            <w:r w:rsidRPr="00BC2BCD">
              <w:rPr>
                <w:rFonts w:ascii="Trebuchet MS" w:hAnsi="Trebuchet MS" w:cs="Times New Roman"/>
                <w:i/>
              </w:rPr>
              <w:t xml:space="preserve">) improving the wider determinants of health; (ii) health improvement; (iii) health protection; (iv) healthcare public health and preventing premature mortality. Specific areas may include sexual health, health determinants and lifestyles (smoking, diet, exercise, health checks, and vaccinations). Determinants of health can include housing, licensing, planning etc. This definition excludes other forms of primary and secondary health – e.g. clinical decision-making with respect to General Practice, Surgery, </w:t>
            </w:r>
            <w:proofErr w:type="gramStart"/>
            <w:r w:rsidRPr="00BC2BCD">
              <w:rPr>
                <w:rFonts w:ascii="Trebuchet MS" w:hAnsi="Trebuchet MS" w:cs="Times New Roman"/>
                <w:i/>
              </w:rPr>
              <w:t>Pharmacy</w:t>
            </w:r>
            <w:proofErr w:type="gramEnd"/>
            <w:r w:rsidRPr="00BC2BCD">
              <w:rPr>
                <w:rFonts w:ascii="Trebuchet MS" w:hAnsi="Trebuchet MS" w:cs="Times New Roman"/>
                <w:i/>
              </w:rPr>
              <w:t xml:space="preserve"> etc. Some studies of dental services may be included providing they cover the planning or commissioning of these services and deal with population health (see below).</w:t>
            </w:r>
          </w:p>
          <w:p w:rsidR="00F01654" w:rsidRPr="00BC2BCD" w:rsidRDefault="00F01654" w:rsidP="00BC2BCD">
            <w:pPr>
              <w:pStyle w:val="ListParagraph"/>
              <w:numPr>
                <w:ilvl w:val="0"/>
                <w:numId w:val="4"/>
              </w:numPr>
              <w:spacing w:after="60"/>
              <w:rPr>
                <w:rFonts w:ascii="Trebuchet MS" w:hAnsi="Trebuchet MS" w:cs="Times New Roman"/>
                <w:b/>
              </w:rPr>
            </w:pPr>
            <w:r w:rsidRPr="00BC2BCD">
              <w:rPr>
                <w:rFonts w:ascii="Trebuchet MS" w:hAnsi="Trebuchet MS" w:cs="Times New Roman"/>
                <w:b/>
              </w:rPr>
              <w:t>Exclude 4 - Study is not focussed on Local Public Health Setting</w:t>
            </w:r>
          </w:p>
          <w:p w:rsidR="00F01654" w:rsidRPr="00BC2BCD" w:rsidRDefault="00F01654" w:rsidP="00BC2BCD">
            <w:pPr>
              <w:spacing w:after="60"/>
              <w:rPr>
                <w:rFonts w:ascii="Trebuchet MS" w:hAnsi="Trebuchet MS" w:cs="Times New Roman"/>
                <w:i/>
              </w:rPr>
            </w:pPr>
            <w:r w:rsidRPr="00BC2BCD">
              <w:rPr>
                <w:rFonts w:ascii="Trebuchet MS" w:hAnsi="Trebuchet MS" w:cs="Times New Roman"/>
                <w:i/>
              </w:rPr>
              <w:t>Study examines decision-making in Local Authorities and Health &amp; Wellbeing Boards (where research conducted in 2013 onwards); links with CCGs and involvement of PHE/NICE should also be included. Pre-2013, decision-making could also include NHS Trusts.</w:t>
            </w:r>
          </w:p>
          <w:p w:rsidR="00F01654" w:rsidRPr="00BC2BCD" w:rsidRDefault="00F01654" w:rsidP="00BC2BCD">
            <w:pPr>
              <w:pStyle w:val="ListParagraph"/>
              <w:numPr>
                <w:ilvl w:val="0"/>
                <w:numId w:val="4"/>
              </w:numPr>
              <w:spacing w:after="60"/>
              <w:rPr>
                <w:rFonts w:ascii="Trebuchet MS" w:hAnsi="Trebuchet MS" w:cs="Times New Roman"/>
                <w:b/>
              </w:rPr>
            </w:pPr>
            <w:r w:rsidRPr="00BC2BCD">
              <w:rPr>
                <w:rFonts w:ascii="Trebuchet MS" w:hAnsi="Trebuchet MS" w:cs="Times New Roman"/>
                <w:b/>
              </w:rPr>
              <w:t>Exclude 5 - Study does not include PH decision-makers</w:t>
            </w:r>
          </w:p>
          <w:p w:rsidR="00F01654" w:rsidRPr="00BC2BCD" w:rsidRDefault="00F01654" w:rsidP="00BC2BCD">
            <w:pPr>
              <w:spacing w:after="60"/>
              <w:rPr>
                <w:rFonts w:ascii="Trebuchet MS" w:hAnsi="Trebuchet MS" w:cs="Times New Roman"/>
                <w:i/>
              </w:rPr>
            </w:pPr>
            <w:r w:rsidRPr="00BC2BCD">
              <w:rPr>
                <w:rFonts w:ascii="Trebuchet MS" w:hAnsi="Trebuchet MS" w:cs="Times New Roman"/>
                <w:i/>
              </w:rPr>
              <w:t>Study covers public health decision-makers. Post 2013 these include Directors of Public Health; consultants in public health, public health specialists, public health doctors, health improvement practitioners, Health and Wellbeing commissioners.</w:t>
            </w:r>
          </w:p>
          <w:p w:rsidR="00F01654" w:rsidRPr="00BC2BCD" w:rsidRDefault="00F01654" w:rsidP="00BC2BCD">
            <w:pPr>
              <w:pStyle w:val="ListParagraph"/>
              <w:numPr>
                <w:ilvl w:val="0"/>
                <w:numId w:val="4"/>
              </w:numPr>
              <w:spacing w:after="60"/>
              <w:rPr>
                <w:rFonts w:ascii="Trebuchet MS" w:hAnsi="Trebuchet MS" w:cs="Times New Roman"/>
                <w:b/>
              </w:rPr>
            </w:pPr>
            <w:r w:rsidRPr="00BC2BCD">
              <w:rPr>
                <w:rFonts w:ascii="Trebuchet MS" w:hAnsi="Trebuchet MS" w:cs="Times New Roman"/>
                <w:b/>
              </w:rPr>
              <w:t>Exclude 6 - Study does not include decision-making or tools</w:t>
            </w:r>
          </w:p>
          <w:p w:rsidR="00F01654" w:rsidRPr="00BC2BCD" w:rsidRDefault="00F01654" w:rsidP="00BC2BCD">
            <w:pPr>
              <w:spacing w:after="60"/>
              <w:rPr>
                <w:rFonts w:ascii="Trebuchet MS" w:hAnsi="Trebuchet MS" w:cs="Times New Roman"/>
                <w:i/>
              </w:rPr>
            </w:pPr>
            <w:r w:rsidRPr="00BC2BCD">
              <w:rPr>
                <w:rFonts w:ascii="Trebuchet MS" w:hAnsi="Trebuchet MS" w:cs="Times New Roman"/>
                <w:i/>
              </w:rPr>
              <w:t xml:space="preserve">Description of processes of decision-making around: Commissioning; Strategizing; Policy development; Service planning; Business planning. This can include different stages </w:t>
            </w:r>
            <w:r w:rsidRPr="00BC2BCD">
              <w:rPr>
                <w:rFonts w:ascii="Trebuchet MS" w:hAnsi="Trebuchet MS" w:cs="Times New Roman"/>
                <w:i/>
              </w:rPr>
              <w:lastRenderedPageBreak/>
              <w:t>including meetings, consultations, voting, preparation of briefing documents etc., implementation etc.</w:t>
            </w:r>
          </w:p>
          <w:p w:rsidR="00F01654" w:rsidRPr="00BC2BCD" w:rsidRDefault="00F01654" w:rsidP="00BC2BCD">
            <w:pPr>
              <w:spacing w:after="60"/>
              <w:rPr>
                <w:rFonts w:ascii="Trebuchet MS" w:hAnsi="Trebuchet MS" w:cs="Times New Roman"/>
                <w:i/>
              </w:rPr>
            </w:pPr>
            <w:r w:rsidRPr="00BC2BCD">
              <w:rPr>
                <w:rFonts w:ascii="Trebuchet MS" w:hAnsi="Trebuchet MS" w:cs="Times New Roman"/>
                <w:i/>
              </w:rPr>
              <w:t xml:space="preserve"> Tools/exercises for aiding decision-making: Policy analysis; Research – Needs Assessment; Research – Evaluation; Stakeholder engagement; Briefings; Setting targets and benchmarks; [Influencing?]; communication/engagement</w:t>
            </w:r>
          </w:p>
          <w:p w:rsidR="00F01654" w:rsidRPr="00BC2BCD" w:rsidRDefault="00F01654" w:rsidP="00BC2BCD">
            <w:pPr>
              <w:spacing w:after="60"/>
              <w:rPr>
                <w:rFonts w:ascii="Trebuchet MS" w:hAnsi="Trebuchet MS" w:cs="Times New Roman"/>
                <w:i/>
              </w:rPr>
            </w:pPr>
            <w:r w:rsidRPr="00BC2BCD">
              <w:rPr>
                <w:rFonts w:ascii="Trebuchet MS" w:hAnsi="Trebuchet MS" w:cs="Times New Roman"/>
                <w:i/>
              </w:rPr>
              <w:t>[Includes empirical studies only]</w:t>
            </w:r>
          </w:p>
          <w:p w:rsidR="00F01654" w:rsidRPr="00BC2BCD" w:rsidRDefault="00F01654" w:rsidP="00BC2BCD">
            <w:pPr>
              <w:pStyle w:val="ListParagraph"/>
              <w:numPr>
                <w:ilvl w:val="0"/>
                <w:numId w:val="4"/>
              </w:numPr>
              <w:spacing w:after="60"/>
              <w:rPr>
                <w:rFonts w:ascii="Trebuchet MS" w:hAnsi="Trebuchet MS" w:cs="Times New Roman"/>
                <w:b/>
              </w:rPr>
            </w:pPr>
            <w:r w:rsidRPr="00BC2BCD">
              <w:rPr>
                <w:rFonts w:ascii="Trebuchet MS" w:hAnsi="Trebuchet MS" w:cs="Times New Roman"/>
                <w:b/>
              </w:rPr>
              <w:t>Exclude 7 - Study is a review (not directly related)</w:t>
            </w:r>
          </w:p>
          <w:p w:rsidR="00F01654" w:rsidRPr="00BC2BCD" w:rsidRDefault="00F01654" w:rsidP="00BC2BCD">
            <w:pPr>
              <w:spacing w:after="60"/>
              <w:rPr>
                <w:rFonts w:ascii="Trebuchet MS" w:hAnsi="Trebuchet MS" w:cs="Times New Roman"/>
                <w:i/>
              </w:rPr>
            </w:pPr>
            <w:r w:rsidRPr="00BC2BCD">
              <w:rPr>
                <w:rFonts w:ascii="Trebuchet MS" w:hAnsi="Trebuchet MS" w:cs="Times New Roman"/>
                <w:i/>
              </w:rPr>
              <w:t>Study must report on novel research carried out either through primary methods or through the quantitative/qualitative analysis of existing data.</w:t>
            </w:r>
          </w:p>
          <w:p w:rsidR="00F01654" w:rsidRPr="00BC2BCD" w:rsidRDefault="00F01654" w:rsidP="00BC2BCD">
            <w:pPr>
              <w:pStyle w:val="ListParagraph"/>
              <w:numPr>
                <w:ilvl w:val="0"/>
                <w:numId w:val="4"/>
              </w:numPr>
              <w:spacing w:after="60"/>
              <w:rPr>
                <w:rFonts w:ascii="Trebuchet MS" w:hAnsi="Trebuchet MS" w:cs="Times New Roman"/>
                <w:b/>
              </w:rPr>
            </w:pPr>
            <w:r w:rsidRPr="00BC2BCD">
              <w:rPr>
                <w:rFonts w:ascii="Trebuchet MS" w:hAnsi="Trebuchet MS" w:cs="Times New Roman"/>
                <w:b/>
              </w:rPr>
              <w:t>Exclude 8 - Duplicate</w:t>
            </w:r>
          </w:p>
          <w:p w:rsidR="00F01654" w:rsidRPr="00BC2BCD" w:rsidRDefault="00F01654" w:rsidP="00BC2BCD">
            <w:pPr>
              <w:pStyle w:val="ListParagraph"/>
              <w:numPr>
                <w:ilvl w:val="0"/>
                <w:numId w:val="4"/>
              </w:numPr>
              <w:spacing w:after="60"/>
              <w:rPr>
                <w:rFonts w:ascii="Trebuchet MS" w:hAnsi="Trebuchet MS" w:cs="Times New Roman"/>
                <w:b/>
              </w:rPr>
            </w:pPr>
            <w:r w:rsidRPr="00BC2BCD">
              <w:rPr>
                <w:rFonts w:ascii="Trebuchet MS" w:hAnsi="Trebuchet MS" w:cs="Times New Roman"/>
                <w:b/>
              </w:rPr>
              <w:t>Exclude 9 - Study is news item or other</w:t>
            </w:r>
          </w:p>
          <w:p w:rsidR="00F01654" w:rsidRPr="00BC2BCD" w:rsidRDefault="00F01654" w:rsidP="00BC2BCD">
            <w:pPr>
              <w:pStyle w:val="ListParagraph"/>
              <w:numPr>
                <w:ilvl w:val="0"/>
                <w:numId w:val="4"/>
              </w:numPr>
              <w:spacing w:after="60"/>
              <w:rPr>
                <w:rFonts w:ascii="Trebuchet MS" w:hAnsi="Trebuchet MS" w:cs="Times New Roman"/>
                <w:b/>
              </w:rPr>
            </w:pPr>
            <w:r w:rsidRPr="00BC2BCD">
              <w:rPr>
                <w:rFonts w:ascii="Trebuchet MS" w:hAnsi="Trebuchet MS" w:cs="Times New Roman"/>
                <w:b/>
              </w:rPr>
              <w:t>Exclude 10 - Study is clearly historical</w:t>
            </w:r>
          </w:p>
        </w:tc>
      </w:tr>
    </w:tbl>
    <w:p w:rsidR="00F01654" w:rsidRPr="00BC2BCD" w:rsidRDefault="00F01654" w:rsidP="00910862">
      <w:pPr>
        <w:rPr>
          <w:rFonts w:ascii="Trebuchet MS" w:hAnsi="Trebuchet MS" w:cs="Times New Roman"/>
        </w:rPr>
      </w:pPr>
    </w:p>
    <w:p w:rsidR="00910862" w:rsidRPr="00BC2BCD" w:rsidRDefault="00F01654" w:rsidP="00910862">
      <w:pPr>
        <w:pStyle w:val="Heading2"/>
        <w:rPr>
          <w:rFonts w:cs="Times New Roman"/>
        </w:rPr>
      </w:pPr>
      <w:r w:rsidRPr="00BC2BCD">
        <w:rPr>
          <w:rFonts w:cs="Times New Roman"/>
        </w:rPr>
        <w:t xml:space="preserve">2.3 </w:t>
      </w:r>
      <w:r w:rsidR="00910862" w:rsidRPr="00BC2BCD">
        <w:rPr>
          <w:rFonts w:cs="Times New Roman"/>
        </w:rPr>
        <w:t xml:space="preserve">Data extraction </w:t>
      </w:r>
    </w:p>
    <w:p w:rsidR="00F01654" w:rsidRPr="00BC2BCD" w:rsidRDefault="00910862" w:rsidP="00910862">
      <w:pPr>
        <w:rPr>
          <w:rFonts w:ascii="Trebuchet MS" w:hAnsi="Trebuchet MS" w:cs="Times New Roman"/>
        </w:rPr>
      </w:pPr>
      <w:r w:rsidRPr="00BC2BCD">
        <w:rPr>
          <w:rFonts w:ascii="Trebuchet MS" w:hAnsi="Trebuchet MS" w:cs="Times New Roman"/>
        </w:rPr>
        <w:t xml:space="preserve">After piloting, we will extract information from all included studies on study background, study design, setting, sample, data collection methods, and findings. </w:t>
      </w:r>
    </w:p>
    <w:p w:rsidR="00F01654" w:rsidRPr="00BC2BCD" w:rsidRDefault="00910862" w:rsidP="00910862">
      <w:pPr>
        <w:rPr>
          <w:rFonts w:ascii="Trebuchet MS" w:hAnsi="Trebuchet MS" w:cs="Times New Roman"/>
        </w:rPr>
      </w:pPr>
      <w:r w:rsidRPr="00BC2BCD">
        <w:rPr>
          <w:rFonts w:ascii="Trebuchet MS" w:hAnsi="Trebuchet MS" w:cs="Times New Roman"/>
        </w:rPr>
        <w:t xml:space="preserve">We </w:t>
      </w:r>
      <w:r w:rsidR="00F01654" w:rsidRPr="00BC2BCD">
        <w:rPr>
          <w:rFonts w:ascii="Trebuchet MS" w:hAnsi="Trebuchet MS" w:cs="Times New Roman"/>
        </w:rPr>
        <w:t>will</w:t>
      </w:r>
      <w:r w:rsidRPr="00BC2BCD">
        <w:rPr>
          <w:rFonts w:ascii="Trebuchet MS" w:hAnsi="Trebuchet MS" w:cs="Times New Roman"/>
        </w:rPr>
        <w:t xml:space="preserve"> not undertake formal quality assessment of the studies since the aim of the review is to map the literature in this area and to lay the groundwork for primary research and more detailed synthesis (if supported by the data). </w:t>
      </w:r>
    </w:p>
    <w:p w:rsidR="00F01654" w:rsidRPr="00BC2BCD" w:rsidRDefault="00F01654" w:rsidP="00F01654">
      <w:pPr>
        <w:pStyle w:val="Heading2"/>
        <w:rPr>
          <w:rFonts w:cs="Times New Roman"/>
        </w:rPr>
      </w:pPr>
      <w:r w:rsidRPr="00BC2BCD">
        <w:rPr>
          <w:rFonts w:cs="Times New Roman"/>
        </w:rPr>
        <w:lastRenderedPageBreak/>
        <w:t>2.4 Synthesis of the results</w:t>
      </w:r>
    </w:p>
    <w:p w:rsidR="00BC2BCD" w:rsidRDefault="00910862" w:rsidP="00910862">
      <w:pPr>
        <w:rPr>
          <w:rFonts w:ascii="Trebuchet MS" w:hAnsi="Trebuchet MS" w:cs="Times New Roman"/>
        </w:rPr>
        <w:sectPr w:rsidR="00BC2BCD">
          <w:pgSz w:w="11906" w:h="16838"/>
          <w:pgMar w:top="1440" w:right="1440" w:bottom="1440" w:left="1440" w:header="708" w:footer="708" w:gutter="0"/>
          <w:cols w:space="708"/>
          <w:docGrid w:linePitch="360"/>
        </w:sectPr>
      </w:pPr>
      <w:r w:rsidRPr="00BC2BCD">
        <w:rPr>
          <w:rFonts w:ascii="Trebuchet MS" w:hAnsi="Trebuchet MS" w:cs="Times New Roman"/>
        </w:rPr>
        <w:t xml:space="preserve">Our methods of synthesising the data </w:t>
      </w:r>
      <w:r w:rsidR="00F01654" w:rsidRPr="00BC2BCD">
        <w:rPr>
          <w:rFonts w:ascii="Trebuchet MS" w:hAnsi="Trebuchet MS" w:cs="Times New Roman"/>
        </w:rPr>
        <w:t>will be</w:t>
      </w:r>
      <w:r w:rsidRPr="00BC2BCD">
        <w:rPr>
          <w:rFonts w:ascii="Trebuchet MS" w:hAnsi="Trebuchet MS" w:cs="Times New Roman"/>
        </w:rPr>
        <w:t xml:space="preserve"> aligned with a narrative, configurative approach </w:t>
      </w:r>
      <w:r w:rsidRPr="00BC2BCD">
        <w:rPr>
          <w:rFonts w:ascii="Trebuchet MS" w:hAnsi="Trebuchet MS" w:cs="Times New Roman"/>
        </w:rPr>
        <w:fldChar w:fldCharType="begin"/>
      </w:r>
      <w:r w:rsidRPr="00BC2BCD">
        <w:rPr>
          <w:rFonts w:ascii="Trebuchet MS" w:hAnsi="Trebuchet MS" w:cs="Times New Roman"/>
        </w:rPr>
        <w:instrText xml:space="preserve"> ADDIN EN.CITE &lt;EndNote&gt;&lt;Cite&gt;&lt;Author&gt;Gough&lt;/Author&gt;&lt;Year&gt;2012&lt;/Year&gt;&lt;RecNum&gt;1212&lt;/RecNum&gt;&lt;DisplayText&gt;(Gough, Thomas et al. 2012)&lt;/DisplayText&gt;&lt;record&gt;&lt;rec-number&gt;1212&lt;/rec-number&gt;&lt;foreign-keys&gt;&lt;key app="EN" db-id="xdvrvzvp1f0es7eafdrva2psrvvz5fvft0vv" timestamp="1457700729"&gt;1212&lt;/key&gt;&lt;/foreign-keys&gt;&lt;ref-type name="Journal Article"&gt;17&lt;/ref-type&gt;&lt;contributors&gt;&lt;authors&gt;&lt;author&gt;Gough, David&lt;/author&gt;&lt;author&gt;Thomas, James&lt;/author&gt;&lt;author&gt;Oliver, Sandy&lt;/author&gt;&lt;/authors&gt;&lt;/contributors&gt;&lt;titles&gt;&lt;title&gt;Clarifying differences between review designs and methods&lt;/title&gt;&lt;secondary-title&gt;Systematic reviews&lt;/secondary-title&gt;&lt;/titles&gt;&lt;periodical&gt;&lt;full-title&gt;Systematic reviews&lt;/full-title&gt;&lt;/periodical&gt;&lt;pages&gt;1&lt;/pages&gt;&lt;volume&gt;1&lt;/volume&gt;&lt;number&gt;1&lt;/number&gt;&lt;dates&gt;&lt;year&gt;2012&lt;/year&gt;&lt;/dates&gt;&lt;isbn&gt;2046-4053&lt;/isbn&gt;&lt;urls&gt;&lt;/urls&gt;&lt;/record&gt;&lt;/Cite&gt;&lt;/EndNote&gt;</w:instrText>
      </w:r>
      <w:r w:rsidRPr="00BC2BCD">
        <w:rPr>
          <w:rFonts w:ascii="Trebuchet MS" w:hAnsi="Trebuchet MS" w:cs="Times New Roman"/>
        </w:rPr>
        <w:fldChar w:fldCharType="separate"/>
      </w:r>
      <w:r w:rsidRPr="00BC2BCD">
        <w:rPr>
          <w:rFonts w:ascii="Trebuchet MS" w:hAnsi="Trebuchet MS" w:cs="Times New Roman"/>
          <w:noProof/>
        </w:rPr>
        <w:t>(Gough, Thomas et al. 2012)</w:t>
      </w:r>
      <w:r w:rsidRPr="00BC2BCD">
        <w:rPr>
          <w:rFonts w:ascii="Trebuchet MS" w:hAnsi="Trebuchet MS" w:cs="Times New Roman"/>
        </w:rPr>
        <w:fldChar w:fldCharType="end"/>
      </w:r>
      <w:r w:rsidRPr="00BC2BCD">
        <w:rPr>
          <w:rFonts w:ascii="Trebuchet MS" w:hAnsi="Trebuchet MS" w:cs="Times New Roman"/>
        </w:rPr>
        <w:t xml:space="preserve">, which </w:t>
      </w:r>
      <w:r w:rsidR="00F01654" w:rsidRPr="00BC2BCD">
        <w:rPr>
          <w:rFonts w:ascii="Trebuchet MS" w:hAnsi="Trebuchet MS" w:cs="Times New Roman"/>
        </w:rPr>
        <w:t>will begin</w:t>
      </w:r>
      <w:r w:rsidRPr="00BC2BCD">
        <w:rPr>
          <w:rFonts w:ascii="Trebuchet MS" w:hAnsi="Trebuchet MS" w:cs="Times New Roman"/>
        </w:rPr>
        <w:t xml:space="preserve"> with producing textual </w:t>
      </w:r>
      <w:bookmarkStart w:id="0" w:name="_GoBack"/>
      <w:r w:rsidRPr="00BC2BCD">
        <w:rPr>
          <w:rFonts w:ascii="Trebuchet MS" w:hAnsi="Trebuchet MS" w:cs="Times New Roman"/>
        </w:rPr>
        <w:t>descriptions of studies and their findings (</w:t>
      </w:r>
      <w:r w:rsidR="00F01654" w:rsidRPr="00BC2BCD">
        <w:rPr>
          <w:rFonts w:ascii="Trebuchet MS" w:hAnsi="Trebuchet MS" w:cs="Times New Roman"/>
        </w:rPr>
        <w:t>and the production of</w:t>
      </w:r>
      <w:r w:rsidRPr="00BC2BCD">
        <w:rPr>
          <w:rFonts w:ascii="Trebuchet MS" w:hAnsi="Trebuchet MS" w:cs="Times New Roman"/>
        </w:rPr>
        <w:t xml:space="preserve"> evidence tables), developing a framework for arranging groupings and clusters of studies based on their findings, and attempting to develop a common </w:t>
      </w:r>
      <w:bookmarkEnd w:id="0"/>
      <w:r w:rsidRPr="00BC2BCD">
        <w:rPr>
          <w:rFonts w:ascii="Trebuchet MS" w:hAnsi="Trebuchet MS" w:cs="Times New Roman"/>
        </w:rPr>
        <w:t xml:space="preserve">rubric in describing these findings </w:t>
      </w:r>
      <w:r w:rsidRPr="00BC2BCD">
        <w:rPr>
          <w:rFonts w:ascii="Trebuchet MS" w:hAnsi="Trebuchet MS" w:cs="Times New Roman"/>
        </w:rPr>
        <w:fldChar w:fldCharType="begin"/>
      </w:r>
      <w:r w:rsidRPr="00BC2BCD">
        <w:rPr>
          <w:rFonts w:ascii="Trebuchet MS" w:hAnsi="Trebuchet MS" w:cs="Times New Roman"/>
        </w:rPr>
        <w:instrText xml:space="preserve"> ADDIN EN.CITE &lt;EndNote&gt;&lt;Cite&gt;&lt;Author&gt;Snilstveit&lt;/Author&gt;&lt;Year&gt;2012&lt;/Year&gt;&lt;RecNum&gt;1213&lt;/RecNum&gt;&lt;DisplayText&gt;(Snilstveit, Oliver et al. 2012)&lt;/DisplayText&gt;&lt;record&gt;&lt;rec-number&gt;1213&lt;/rec-number&gt;&lt;foreign-keys&gt;&lt;key app="EN" db-id="xdvrvzvp1f0es7eafdrva2psrvvz5fvft0vv" timestamp="1457701265"&gt;1213&lt;/key&gt;&lt;/foreign-keys&gt;&lt;ref-type name="Journal Article"&gt;17&lt;/ref-type&gt;&lt;contributors&gt;&lt;authors&gt;&lt;author&gt;Snilstveit, Birte&lt;/author&gt;&lt;author&gt;Oliver, Sandy&lt;/author&gt;&lt;author&gt;Vojtkova, Martina&lt;/author&gt;&lt;/authors&gt;&lt;/contributors&gt;&lt;titles&gt;&lt;title&gt;Narrative approaches to systematic review and synthesis of evidence for international development policy and practice&lt;/title&gt;&lt;secondary-title&gt;Journal of development effectiveness&lt;/secondary-title&gt;&lt;/titles&gt;&lt;periodical&gt;&lt;full-title&gt;Journal of development effectiveness&lt;/full-title&gt;&lt;/periodical&gt;&lt;pages&gt;409-429&lt;/pages&gt;&lt;volume&gt;4&lt;/volume&gt;&lt;number&gt;3&lt;/number&gt;&lt;dates&gt;&lt;year&gt;2012&lt;/year&gt;&lt;/dates&gt;&lt;isbn&gt;1943-9342&lt;/isbn&gt;&lt;urls&gt;&lt;/urls&gt;&lt;/record&gt;&lt;/Cite&gt;&lt;/EndNote&gt;</w:instrText>
      </w:r>
      <w:r w:rsidRPr="00BC2BCD">
        <w:rPr>
          <w:rFonts w:ascii="Trebuchet MS" w:hAnsi="Trebuchet MS" w:cs="Times New Roman"/>
        </w:rPr>
        <w:fldChar w:fldCharType="separate"/>
      </w:r>
      <w:r w:rsidRPr="00BC2BCD">
        <w:rPr>
          <w:rFonts w:ascii="Trebuchet MS" w:hAnsi="Trebuchet MS" w:cs="Times New Roman"/>
          <w:noProof/>
        </w:rPr>
        <w:t>(Snilstveit, Oliver et al. 2012)</w:t>
      </w:r>
      <w:r w:rsidRPr="00BC2BCD">
        <w:rPr>
          <w:rFonts w:ascii="Trebuchet MS" w:hAnsi="Trebuchet MS" w:cs="Times New Roman"/>
        </w:rPr>
        <w:fldChar w:fldCharType="end"/>
      </w:r>
      <w:r w:rsidRPr="00BC2BCD">
        <w:rPr>
          <w:rFonts w:ascii="Trebuchet MS" w:hAnsi="Trebuchet MS" w:cs="Times New Roman"/>
        </w:rPr>
        <w:t>.</w:t>
      </w:r>
    </w:p>
    <w:p w:rsidR="00910862" w:rsidRPr="00BC2BCD" w:rsidRDefault="007F09BE" w:rsidP="00BC2BCD">
      <w:pPr>
        <w:pStyle w:val="Heading1"/>
        <w:numPr>
          <w:ilvl w:val="0"/>
          <w:numId w:val="1"/>
        </w:numPr>
        <w:ind w:left="360"/>
        <w:rPr>
          <w:rFonts w:cs="Times New Roman"/>
        </w:rPr>
      </w:pPr>
      <w:r w:rsidRPr="00BC2BCD">
        <w:rPr>
          <w:rFonts w:cs="Times New Roman"/>
        </w:rPr>
        <w:t xml:space="preserve">References </w:t>
      </w:r>
    </w:p>
    <w:p w:rsidR="00CB7962" w:rsidRDefault="00CB7962" w:rsidP="00BC2BCD">
      <w:pPr>
        <w:pStyle w:val="EndNoteBibliography"/>
        <w:spacing w:after="0"/>
        <w:rPr>
          <w:rFonts w:ascii="Trebuchet MS" w:hAnsi="Trebuchet MS"/>
        </w:rPr>
      </w:pPr>
      <w:r w:rsidRPr="00BC2BCD">
        <w:rPr>
          <w:rFonts w:ascii="Trebuchet MS" w:hAnsi="Trebuchet MS"/>
        </w:rPr>
        <w:fldChar w:fldCharType="begin"/>
      </w:r>
      <w:r w:rsidRPr="00BC2BCD">
        <w:rPr>
          <w:rFonts w:ascii="Trebuchet MS" w:hAnsi="Trebuchet MS"/>
        </w:rPr>
        <w:instrText xml:space="preserve"> ADDIN EN.REFLIST </w:instrText>
      </w:r>
      <w:r w:rsidRPr="00BC2BCD">
        <w:rPr>
          <w:rFonts w:ascii="Trebuchet MS" w:hAnsi="Trebuchet MS"/>
        </w:rPr>
        <w:fldChar w:fldCharType="separate"/>
      </w:r>
      <w:r w:rsidRPr="00BC2BCD">
        <w:rPr>
          <w:rFonts w:ascii="Trebuchet MS" w:hAnsi="Trebuchet MS"/>
        </w:rPr>
        <w:t xml:space="preserve">Sackett, D.L., Rosenberg, W.M., Gray, J.M., Haynes, R.B., &amp; Richardson, W.S. (1996). Evidence based medicine: what it is and what it isn't. </w:t>
      </w:r>
      <w:r w:rsidRPr="00BC2BCD">
        <w:rPr>
          <w:rFonts w:ascii="Trebuchet MS" w:hAnsi="Trebuchet MS"/>
          <w:i/>
        </w:rPr>
        <w:t xml:space="preserve">Bmj, </w:t>
      </w:r>
      <w:r w:rsidRPr="00BC2BCD">
        <w:rPr>
          <w:rFonts w:ascii="Trebuchet MS" w:hAnsi="Trebuchet MS"/>
        </w:rPr>
        <w:t>312, 71-72.</w:t>
      </w:r>
    </w:p>
    <w:p w:rsidR="00BC2BCD" w:rsidRPr="00BC2BCD" w:rsidRDefault="00BC2BCD" w:rsidP="00BC2BCD">
      <w:pPr>
        <w:pStyle w:val="EndNoteBibliography"/>
        <w:spacing w:after="0"/>
        <w:rPr>
          <w:rFonts w:ascii="Trebuchet MS" w:hAnsi="Trebuchet MS"/>
        </w:rPr>
      </w:pPr>
    </w:p>
    <w:p w:rsidR="00CB7962" w:rsidRPr="00BC2BCD" w:rsidRDefault="00CB7962" w:rsidP="00BC2BCD">
      <w:pPr>
        <w:pStyle w:val="EndNoteBibliography"/>
        <w:rPr>
          <w:rFonts w:ascii="Trebuchet MS" w:hAnsi="Trebuchet MS"/>
        </w:rPr>
      </w:pPr>
      <w:r w:rsidRPr="00BC2BCD">
        <w:rPr>
          <w:rFonts w:ascii="Trebuchet MS" w:hAnsi="Trebuchet MS"/>
        </w:rPr>
        <w:t>Thomas, J., Brunton, J., &amp; Graziosi, S. (2010). EPPI-Reviewer 4.0: software for research synthesis. London: Institute of Education.</w:t>
      </w:r>
    </w:p>
    <w:p w:rsidR="00BC2BCD" w:rsidRDefault="00CB7962" w:rsidP="00BC2BCD">
      <w:pPr>
        <w:rPr>
          <w:rFonts w:ascii="Trebuchet MS" w:hAnsi="Trebuchet MS" w:cs="Times New Roman"/>
        </w:rPr>
        <w:sectPr w:rsidR="00BC2BCD">
          <w:pgSz w:w="11906" w:h="16838"/>
          <w:pgMar w:top="1440" w:right="1440" w:bottom="1440" w:left="1440" w:header="708" w:footer="708" w:gutter="0"/>
          <w:cols w:space="708"/>
          <w:docGrid w:linePitch="360"/>
        </w:sectPr>
      </w:pPr>
      <w:r w:rsidRPr="00BC2BCD">
        <w:rPr>
          <w:rFonts w:ascii="Trebuchet MS" w:hAnsi="Trebuchet MS" w:cs="Times New Roman"/>
        </w:rPr>
        <w:fldChar w:fldCharType="end"/>
      </w:r>
    </w:p>
    <w:p w:rsidR="00910862" w:rsidRPr="00BC2BCD" w:rsidRDefault="00910862" w:rsidP="00910862">
      <w:pPr>
        <w:pStyle w:val="Heading1"/>
        <w:rPr>
          <w:rFonts w:cs="Times New Roman"/>
        </w:rPr>
      </w:pPr>
      <w:r w:rsidRPr="00BC2BCD">
        <w:rPr>
          <w:rFonts w:cs="Times New Roman"/>
        </w:rPr>
        <w:t xml:space="preserve">Appendix </w:t>
      </w:r>
    </w:p>
    <w:p w:rsidR="00CB7962" w:rsidRPr="00BC2BCD" w:rsidRDefault="00CB7962" w:rsidP="00CB7962">
      <w:pPr>
        <w:rPr>
          <w:rFonts w:ascii="Trebuchet MS" w:hAnsi="Trebuchet MS" w:cs="Times New Roman"/>
        </w:rPr>
      </w:pPr>
      <w:r w:rsidRPr="00BC2BCD">
        <w:rPr>
          <w:rFonts w:ascii="Trebuchet MS" w:hAnsi="Trebuchet MS" w:cs="Times New Roman"/>
          <w:b/>
          <w:i/>
        </w:rPr>
        <w:t>Scopus</w:t>
      </w:r>
      <w:r w:rsidRPr="00BC2BCD">
        <w:rPr>
          <w:rFonts w:ascii="Trebuchet MS" w:hAnsi="Trebuchet MS" w:cs="Times New Roman"/>
        </w:rPr>
        <w:t xml:space="preserve"> (TITLE-ABS-KEY ("local </w:t>
      </w:r>
      <w:proofErr w:type="spellStart"/>
      <w:r w:rsidRPr="00BC2BCD">
        <w:rPr>
          <w:rFonts w:ascii="Trebuchet MS" w:hAnsi="Trebuchet MS" w:cs="Times New Roman"/>
        </w:rPr>
        <w:t>authorit</w:t>
      </w:r>
      <w:proofErr w:type="spellEnd"/>
      <w:r w:rsidRPr="00BC2BCD">
        <w:rPr>
          <w:rFonts w:ascii="Trebuchet MS" w:hAnsi="Trebuchet MS" w:cs="Times New Roman"/>
        </w:rPr>
        <w:t xml:space="preserve">*") OR TITLE-ABS-KEY ("local government*") OR TITLE-ABS-KEY ("clinical commissioning") AND TITLE-ABS-KEY ("public health") OR TITLE-ABS-KEY (“Health promotion”) OR TITLE-ABS-KEY ("decision </w:t>
      </w:r>
      <w:proofErr w:type="spellStart"/>
      <w:r w:rsidRPr="00BC2BCD">
        <w:rPr>
          <w:rFonts w:ascii="Trebuchet MS" w:hAnsi="Trebuchet MS" w:cs="Times New Roman"/>
        </w:rPr>
        <w:lastRenderedPageBreak/>
        <w:t>mak</w:t>
      </w:r>
      <w:proofErr w:type="spellEnd"/>
      <w:r w:rsidRPr="00BC2BCD">
        <w:rPr>
          <w:rFonts w:ascii="Trebuchet MS" w:hAnsi="Trebuchet MS" w:cs="Times New Roman"/>
        </w:rPr>
        <w:t xml:space="preserve">*") OR TITLE-ABS-KEY ("policy </w:t>
      </w:r>
      <w:proofErr w:type="spellStart"/>
      <w:r w:rsidRPr="00BC2BCD">
        <w:rPr>
          <w:rFonts w:ascii="Trebuchet MS" w:hAnsi="Trebuchet MS" w:cs="Times New Roman"/>
        </w:rPr>
        <w:t>mak</w:t>
      </w:r>
      <w:proofErr w:type="spellEnd"/>
      <w:r w:rsidRPr="00BC2BCD">
        <w:rPr>
          <w:rFonts w:ascii="Trebuchet MS" w:hAnsi="Trebuchet MS" w:cs="Times New Roman"/>
        </w:rPr>
        <w:t>*") OR TITLE-ABS-KEY ("health policy") AND TITLE-ABS-KEY (evidence) AND SUBJAREA (</w:t>
      </w:r>
      <w:proofErr w:type="spellStart"/>
      <w:r w:rsidRPr="00BC2BCD">
        <w:rPr>
          <w:rFonts w:ascii="Trebuchet MS" w:hAnsi="Trebuchet MS" w:cs="Times New Roman"/>
        </w:rPr>
        <w:t>mult</w:t>
      </w:r>
      <w:proofErr w:type="spellEnd"/>
      <w:r w:rsidRPr="00BC2BCD">
        <w:rPr>
          <w:rFonts w:ascii="Trebuchet MS" w:hAnsi="Trebuchet MS" w:cs="Times New Roman"/>
        </w:rPr>
        <w:t xml:space="preserve"> OR </w:t>
      </w:r>
      <w:proofErr w:type="spellStart"/>
      <w:r w:rsidRPr="00BC2BCD">
        <w:rPr>
          <w:rFonts w:ascii="Trebuchet MS" w:hAnsi="Trebuchet MS" w:cs="Times New Roman"/>
        </w:rPr>
        <w:t>medi</w:t>
      </w:r>
      <w:proofErr w:type="spellEnd"/>
      <w:r w:rsidRPr="00BC2BCD">
        <w:rPr>
          <w:rFonts w:ascii="Trebuchet MS" w:hAnsi="Trebuchet MS" w:cs="Times New Roman"/>
        </w:rPr>
        <w:t xml:space="preserve"> OR </w:t>
      </w:r>
      <w:proofErr w:type="spellStart"/>
      <w:r w:rsidRPr="00BC2BCD">
        <w:rPr>
          <w:rFonts w:ascii="Trebuchet MS" w:hAnsi="Trebuchet MS" w:cs="Times New Roman"/>
        </w:rPr>
        <w:t>nurs</w:t>
      </w:r>
      <w:proofErr w:type="spellEnd"/>
      <w:r w:rsidRPr="00BC2BCD">
        <w:rPr>
          <w:rFonts w:ascii="Trebuchet MS" w:hAnsi="Trebuchet MS" w:cs="Times New Roman"/>
        </w:rPr>
        <w:t xml:space="preserve"> OR dent OR heal OR </w:t>
      </w:r>
      <w:proofErr w:type="spellStart"/>
      <w:r w:rsidRPr="00BC2BCD">
        <w:rPr>
          <w:rFonts w:ascii="Trebuchet MS" w:hAnsi="Trebuchet MS" w:cs="Times New Roman"/>
        </w:rPr>
        <w:t>mult</w:t>
      </w:r>
      <w:proofErr w:type="spellEnd"/>
      <w:r w:rsidRPr="00BC2BCD">
        <w:rPr>
          <w:rFonts w:ascii="Trebuchet MS" w:hAnsi="Trebuchet MS" w:cs="Times New Roman"/>
        </w:rPr>
        <w:t xml:space="preserve"> OR </w:t>
      </w:r>
      <w:proofErr w:type="spellStart"/>
      <w:r w:rsidRPr="00BC2BCD">
        <w:rPr>
          <w:rFonts w:ascii="Trebuchet MS" w:hAnsi="Trebuchet MS" w:cs="Times New Roman"/>
        </w:rPr>
        <w:t>busi</w:t>
      </w:r>
      <w:proofErr w:type="spellEnd"/>
      <w:r w:rsidRPr="00BC2BCD">
        <w:rPr>
          <w:rFonts w:ascii="Trebuchet MS" w:hAnsi="Trebuchet MS" w:cs="Times New Roman"/>
        </w:rPr>
        <w:t xml:space="preserve"> OR </w:t>
      </w:r>
      <w:proofErr w:type="spellStart"/>
      <w:r w:rsidRPr="00BC2BCD">
        <w:rPr>
          <w:rFonts w:ascii="Trebuchet MS" w:hAnsi="Trebuchet MS" w:cs="Times New Roman"/>
        </w:rPr>
        <w:t>deci</w:t>
      </w:r>
      <w:proofErr w:type="spellEnd"/>
      <w:r w:rsidRPr="00BC2BCD">
        <w:rPr>
          <w:rFonts w:ascii="Trebuchet MS" w:hAnsi="Trebuchet MS" w:cs="Times New Roman"/>
        </w:rPr>
        <w:t xml:space="preserve"> OR econ OR </w:t>
      </w:r>
      <w:proofErr w:type="spellStart"/>
      <w:r w:rsidRPr="00BC2BCD">
        <w:rPr>
          <w:rFonts w:ascii="Trebuchet MS" w:hAnsi="Trebuchet MS" w:cs="Times New Roman"/>
        </w:rPr>
        <w:t>psyc</w:t>
      </w:r>
      <w:proofErr w:type="spellEnd"/>
      <w:r w:rsidRPr="00BC2BCD">
        <w:rPr>
          <w:rFonts w:ascii="Trebuchet MS" w:hAnsi="Trebuchet MS" w:cs="Times New Roman"/>
        </w:rPr>
        <w:t xml:space="preserve"> OR </w:t>
      </w:r>
      <w:proofErr w:type="spellStart"/>
      <w:r w:rsidRPr="00BC2BCD">
        <w:rPr>
          <w:rFonts w:ascii="Trebuchet MS" w:hAnsi="Trebuchet MS" w:cs="Times New Roman"/>
        </w:rPr>
        <w:t>soci</w:t>
      </w:r>
      <w:proofErr w:type="spellEnd"/>
      <w:r w:rsidRPr="00BC2BCD">
        <w:rPr>
          <w:rFonts w:ascii="Trebuchet MS" w:hAnsi="Trebuchet MS" w:cs="Times New Roman"/>
        </w:rPr>
        <w:t>) AND PUBYEAR &gt; 2009 AND (LIMIT-TO (AFFILCOUNTRY, "United Kingdom"))</w:t>
      </w:r>
    </w:p>
    <w:p w:rsidR="00CB7962" w:rsidRPr="00BC2BCD" w:rsidRDefault="00CB7962" w:rsidP="00CB7962">
      <w:pPr>
        <w:rPr>
          <w:rFonts w:ascii="Trebuchet MS" w:hAnsi="Trebuchet MS" w:cs="Times New Roman"/>
        </w:rPr>
      </w:pPr>
      <w:proofErr w:type="spellStart"/>
      <w:r w:rsidRPr="00BC2BCD">
        <w:rPr>
          <w:rFonts w:ascii="Trebuchet MS" w:hAnsi="Trebuchet MS" w:cs="Times New Roman"/>
          <w:b/>
          <w:i/>
        </w:rPr>
        <w:t>Pubmed</w:t>
      </w:r>
      <w:proofErr w:type="spellEnd"/>
      <w:r w:rsidRPr="00BC2BCD">
        <w:rPr>
          <w:rFonts w:ascii="Trebuchet MS" w:hAnsi="Trebuchet MS" w:cs="Times New Roman"/>
          <w:i/>
        </w:rPr>
        <w:t xml:space="preserve"> </w:t>
      </w:r>
      <w:r w:rsidRPr="00BC2BCD">
        <w:rPr>
          <w:rFonts w:ascii="Trebuchet MS" w:hAnsi="Trebuchet MS" w:cs="Times New Roman"/>
        </w:rPr>
        <w:t xml:space="preserve">(((("Local Government"[Mesh] OR "Public Assistance"[Mesh] OR "Financing, Government"[Mesh]) AND "England"[Mesh]) OR "Great Britain"[Mesh]) AND (("Health Policy"[Mesh] OR “Health Promotion” [Mesh] OR "Health Care Reform"[Mesh]) AND ("Policy Making"[Mesh] OR "Decision Making"[Mesh]))) OR (("local government"[All Fields] AND "public health"[All Fields]) AND ("great </w:t>
      </w:r>
      <w:proofErr w:type="spellStart"/>
      <w:r w:rsidRPr="00BC2BCD">
        <w:rPr>
          <w:rFonts w:ascii="Trebuchet MS" w:hAnsi="Trebuchet MS" w:cs="Times New Roman"/>
        </w:rPr>
        <w:t>britain</w:t>
      </w:r>
      <w:proofErr w:type="spellEnd"/>
      <w:r w:rsidRPr="00BC2BCD">
        <w:rPr>
          <w:rFonts w:ascii="Trebuchet MS" w:hAnsi="Trebuchet MS" w:cs="Times New Roman"/>
        </w:rPr>
        <w:t>"[</w:t>
      </w:r>
      <w:proofErr w:type="spellStart"/>
      <w:r w:rsidRPr="00BC2BCD">
        <w:rPr>
          <w:rFonts w:ascii="Trebuchet MS" w:hAnsi="Trebuchet MS" w:cs="Times New Roman"/>
        </w:rPr>
        <w:t>MeSH</w:t>
      </w:r>
      <w:proofErr w:type="spellEnd"/>
      <w:r w:rsidRPr="00BC2BCD">
        <w:rPr>
          <w:rFonts w:ascii="Trebuchet MS" w:hAnsi="Trebuchet MS" w:cs="Times New Roman"/>
        </w:rPr>
        <w:t xml:space="preserve"> Terms] OR ("</w:t>
      </w:r>
      <w:proofErr w:type="spellStart"/>
      <w:r w:rsidRPr="00BC2BCD">
        <w:rPr>
          <w:rFonts w:ascii="Trebuchet MS" w:hAnsi="Trebuchet MS" w:cs="Times New Roman"/>
        </w:rPr>
        <w:t>england</w:t>
      </w:r>
      <w:proofErr w:type="spellEnd"/>
      <w:r w:rsidRPr="00BC2BCD">
        <w:rPr>
          <w:rFonts w:ascii="Trebuchet MS" w:hAnsi="Trebuchet MS" w:cs="Times New Roman"/>
        </w:rPr>
        <w:t>"[</w:t>
      </w:r>
      <w:proofErr w:type="spellStart"/>
      <w:r w:rsidRPr="00BC2BCD">
        <w:rPr>
          <w:rFonts w:ascii="Trebuchet MS" w:hAnsi="Trebuchet MS" w:cs="Times New Roman"/>
        </w:rPr>
        <w:t>MeSH</w:t>
      </w:r>
      <w:proofErr w:type="spellEnd"/>
      <w:r w:rsidRPr="00BC2BCD">
        <w:rPr>
          <w:rFonts w:ascii="Trebuchet MS" w:hAnsi="Trebuchet MS" w:cs="Times New Roman"/>
        </w:rPr>
        <w:t xml:space="preserve"> Terms] OR "</w:t>
      </w:r>
      <w:proofErr w:type="spellStart"/>
      <w:r w:rsidRPr="00BC2BCD">
        <w:rPr>
          <w:rFonts w:ascii="Trebuchet MS" w:hAnsi="Trebuchet MS" w:cs="Times New Roman"/>
        </w:rPr>
        <w:t>england</w:t>
      </w:r>
      <w:proofErr w:type="spellEnd"/>
      <w:r w:rsidRPr="00BC2BCD">
        <w:rPr>
          <w:rFonts w:ascii="Trebuchet MS" w:hAnsi="Trebuchet MS" w:cs="Times New Roman"/>
        </w:rPr>
        <w:t xml:space="preserve">"[All Fields]) OR </w:t>
      </w:r>
      <w:proofErr w:type="spellStart"/>
      <w:r w:rsidRPr="00BC2BCD">
        <w:rPr>
          <w:rFonts w:ascii="Trebuchet MS" w:hAnsi="Trebuchet MS" w:cs="Times New Roman"/>
        </w:rPr>
        <w:t>uk</w:t>
      </w:r>
      <w:proofErr w:type="spellEnd"/>
      <w:r w:rsidRPr="00BC2BCD">
        <w:rPr>
          <w:rFonts w:ascii="Trebuchet MS" w:hAnsi="Trebuchet MS" w:cs="Times New Roman"/>
        </w:rPr>
        <w:t>[All Fields])) AND "2010/01/01"[PDAT] : "2015/12/31"[PDAT] AND ("2010/08/06"[PDAT] : "2015/12/31"[PDAT])</w:t>
      </w:r>
    </w:p>
    <w:p w:rsidR="00CB7962" w:rsidRPr="00BC2BCD" w:rsidRDefault="00CB7962" w:rsidP="00CB7962">
      <w:pPr>
        <w:ind w:left="360"/>
        <w:rPr>
          <w:rFonts w:ascii="Trebuchet MS" w:hAnsi="Trebuchet MS" w:cs="Times New Roman"/>
        </w:rPr>
      </w:pPr>
    </w:p>
    <w:sectPr w:rsidR="00CB7962" w:rsidRPr="00BC2B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15" w:rsidRDefault="004D1315" w:rsidP="004D1315">
      <w:pPr>
        <w:spacing w:after="0" w:line="240" w:lineRule="auto"/>
      </w:pPr>
      <w:r>
        <w:separator/>
      </w:r>
    </w:p>
  </w:endnote>
  <w:endnote w:type="continuationSeparator" w:id="0">
    <w:p w:rsidR="004D1315" w:rsidRDefault="004D1315" w:rsidP="004D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777129"/>
      <w:docPartObj>
        <w:docPartGallery w:val="Page Numbers (Bottom of Page)"/>
        <w:docPartUnique/>
      </w:docPartObj>
    </w:sdtPr>
    <w:sdtEndPr>
      <w:rPr>
        <w:noProof/>
      </w:rPr>
    </w:sdtEndPr>
    <w:sdtContent>
      <w:p w:rsidR="004D1315" w:rsidRDefault="004D1315">
        <w:pPr>
          <w:pStyle w:val="Footer"/>
          <w:jc w:val="right"/>
        </w:pPr>
        <w:r w:rsidRPr="004D1315">
          <w:rPr>
            <w:rFonts w:ascii="Trebuchet MS" w:hAnsi="Trebuchet MS"/>
          </w:rPr>
          <w:fldChar w:fldCharType="begin"/>
        </w:r>
        <w:r w:rsidRPr="004D1315">
          <w:rPr>
            <w:rFonts w:ascii="Trebuchet MS" w:hAnsi="Trebuchet MS"/>
          </w:rPr>
          <w:instrText xml:space="preserve"> PAGE   \* MERGEFORMAT </w:instrText>
        </w:r>
        <w:r w:rsidRPr="004D1315">
          <w:rPr>
            <w:rFonts w:ascii="Trebuchet MS" w:hAnsi="Trebuchet MS"/>
          </w:rPr>
          <w:fldChar w:fldCharType="separate"/>
        </w:r>
        <w:r w:rsidR="00120D1B">
          <w:rPr>
            <w:rFonts w:ascii="Trebuchet MS" w:hAnsi="Trebuchet MS"/>
            <w:noProof/>
          </w:rPr>
          <w:t>4</w:t>
        </w:r>
        <w:r w:rsidRPr="004D1315">
          <w:rPr>
            <w:rFonts w:ascii="Trebuchet MS" w:hAnsi="Trebuchet MS"/>
            <w:noProof/>
          </w:rPr>
          <w:fldChar w:fldCharType="end"/>
        </w:r>
      </w:p>
    </w:sdtContent>
  </w:sdt>
  <w:p w:rsidR="004D1315" w:rsidRDefault="004D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15" w:rsidRDefault="004D1315" w:rsidP="004D1315">
      <w:pPr>
        <w:spacing w:after="0" w:line="240" w:lineRule="auto"/>
      </w:pPr>
      <w:r>
        <w:separator/>
      </w:r>
    </w:p>
  </w:footnote>
  <w:footnote w:type="continuationSeparator" w:id="0">
    <w:p w:rsidR="004D1315" w:rsidRDefault="004D1315" w:rsidP="004D1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7AF"/>
    <w:multiLevelType w:val="multilevel"/>
    <w:tmpl w:val="0888B2C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3522C4F"/>
    <w:multiLevelType w:val="hybridMultilevel"/>
    <w:tmpl w:val="C906A140"/>
    <w:lvl w:ilvl="0" w:tplc="3A2C3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6417E"/>
    <w:multiLevelType w:val="hybridMultilevel"/>
    <w:tmpl w:val="FD82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E508F"/>
    <w:multiLevelType w:val="hybridMultilevel"/>
    <w:tmpl w:val="6CC4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Social Science and Medicine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vrvzvp1f0es7eafdrva2psrvvz5fvft0vv&quot;&gt;Library Go&lt;record-ids&gt;&lt;item&gt;70&lt;/item&gt;&lt;item&gt;1345&lt;/item&gt;&lt;/record-ids&gt;&lt;/item&gt;&lt;/Libraries&gt;"/>
  </w:docVars>
  <w:rsids>
    <w:rsidRoot w:val="00AD4736"/>
    <w:rsid w:val="000C35B3"/>
    <w:rsid w:val="00120D1B"/>
    <w:rsid w:val="0039494A"/>
    <w:rsid w:val="004D1315"/>
    <w:rsid w:val="0056611A"/>
    <w:rsid w:val="00721BA1"/>
    <w:rsid w:val="007F09BE"/>
    <w:rsid w:val="00910862"/>
    <w:rsid w:val="00AD4736"/>
    <w:rsid w:val="00BC2BCD"/>
    <w:rsid w:val="00CB7962"/>
    <w:rsid w:val="00EF0462"/>
    <w:rsid w:val="00F01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1ADD7-DE8F-41C9-BB05-46E792FC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1B"/>
    <w:pPr>
      <w:spacing w:after="120" w:line="360" w:lineRule="auto"/>
    </w:pPr>
    <w:rPr>
      <w:rFonts w:ascii="Times New Roman" w:hAnsi="Times New Roman"/>
    </w:rPr>
  </w:style>
  <w:style w:type="paragraph" w:styleId="Heading1">
    <w:name w:val="heading 1"/>
    <w:basedOn w:val="Normal"/>
    <w:next w:val="Normal"/>
    <w:link w:val="Heading1Char"/>
    <w:uiPriority w:val="9"/>
    <w:qFormat/>
    <w:rsid w:val="00BC2BCD"/>
    <w:pPr>
      <w:keepNext/>
      <w:keepLines/>
      <w:spacing w:before="240" w:after="0"/>
      <w:outlineLvl w:val="0"/>
    </w:pPr>
    <w:rPr>
      <w:rFonts w:ascii="Trebuchet MS" w:eastAsiaTheme="majorEastAsia" w:hAnsi="Trebuchet MS"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BC2BCD"/>
    <w:pPr>
      <w:keepNext/>
      <w:keepLines/>
      <w:spacing w:before="40" w:after="0"/>
      <w:outlineLvl w:val="1"/>
    </w:pPr>
    <w:rPr>
      <w:rFonts w:ascii="Trebuchet MS" w:eastAsiaTheme="majorEastAsia" w:hAnsi="Trebuchet MS"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73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4736"/>
    <w:rPr>
      <w:rFonts w:ascii="Times New Roman" w:eastAsiaTheme="majorEastAsia" w:hAnsi="Times New Roman" w:cstheme="majorBidi"/>
      <w:spacing w:val="-10"/>
      <w:kern w:val="28"/>
      <w:sz w:val="56"/>
      <w:szCs w:val="56"/>
    </w:rPr>
  </w:style>
  <w:style w:type="character" w:styleId="Hyperlink">
    <w:name w:val="Hyperlink"/>
    <w:basedOn w:val="DefaultParagraphFont"/>
    <w:uiPriority w:val="99"/>
    <w:unhideWhenUsed/>
    <w:rsid w:val="00AD4736"/>
    <w:rPr>
      <w:color w:val="0563C1" w:themeColor="hyperlink"/>
      <w:u w:val="single"/>
    </w:rPr>
  </w:style>
  <w:style w:type="paragraph" w:styleId="Subtitle">
    <w:name w:val="Subtitle"/>
    <w:basedOn w:val="Normal"/>
    <w:next w:val="Normal"/>
    <w:link w:val="SubtitleChar"/>
    <w:uiPriority w:val="11"/>
    <w:qFormat/>
    <w:rsid w:val="00AD473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AD473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C2BCD"/>
    <w:rPr>
      <w:rFonts w:ascii="Trebuchet MS" w:eastAsiaTheme="majorEastAsia" w:hAnsi="Trebuchet MS" w:cstheme="majorBidi"/>
      <w:color w:val="2E74B5" w:themeColor="accent1" w:themeShade="BF"/>
      <w:sz w:val="28"/>
      <w:szCs w:val="32"/>
    </w:rPr>
  </w:style>
  <w:style w:type="character" w:customStyle="1" w:styleId="Heading2Char">
    <w:name w:val="Heading 2 Char"/>
    <w:basedOn w:val="DefaultParagraphFont"/>
    <w:link w:val="Heading2"/>
    <w:uiPriority w:val="9"/>
    <w:rsid w:val="00BC2BCD"/>
    <w:rPr>
      <w:rFonts w:ascii="Trebuchet MS" w:eastAsiaTheme="majorEastAsia" w:hAnsi="Trebuchet MS" w:cstheme="majorBidi"/>
      <w:color w:val="2E74B5" w:themeColor="accent1" w:themeShade="BF"/>
      <w:szCs w:val="26"/>
    </w:rPr>
  </w:style>
  <w:style w:type="paragraph" w:styleId="ListParagraph">
    <w:name w:val="List Paragraph"/>
    <w:basedOn w:val="Normal"/>
    <w:uiPriority w:val="34"/>
    <w:qFormat/>
    <w:rsid w:val="00CB7962"/>
    <w:pPr>
      <w:ind w:left="720"/>
      <w:contextualSpacing/>
    </w:pPr>
  </w:style>
  <w:style w:type="paragraph" w:customStyle="1" w:styleId="EndNoteBibliographyTitle">
    <w:name w:val="EndNote Bibliography Title"/>
    <w:basedOn w:val="Normal"/>
    <w:link w:val="EndNoteBibliographyTitleChar"/>
    <w:rsid w:val="00CB7962"/>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B7962"/>
    <w:rPr>
      <w:rFonts w:ascii="Times New Roman" w:hAnsi="Times New Roman" w:cs="Times New Roman"/>
      <w:noProof/>
      <w:lang w:val="en-US"/>
    </w:rPr>
  </w:style>
  <w:style w:type="paragraph" w:customStyle="1" w:styleId="EndNoteBibliography">
    <w:name w:val="EndNote Bibliography"/>
    <w:basedOn w:val="Normal"/>
    <w:link w:val="EndNoteBibliographyChar"/>
    <w:rsid w:val="00CB7962"/>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CB7962"/>
    <w:rPr>
      <w:rFonts w:ascii="Times New Roman" w:hAnsi="Times New Roman" w:cs="Times New Roman"/>
      <w:noProof/>
      <w:lang w:val="en-US"/>
    </w:rPr>
  </w:style>
  <w:style w:type="table" w:styleId="TableGrid">
    <w:name w:val="Table Grid"/>
    <w:basedOn w:val="TableNormal"/>
    <w:uiPriority w:val="39"/>
    <w:rsid w:val="00F0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165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D1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315"/>
    <w:rPr>
      <w:rFonts w:ascii="Times New Roman" w:hAnsi="Times New Roman"/>
    </w:rPr>
  </w:style>
  <w:style w:type="paragraph" w:styleId="Footer">
    <w:name w:val="footer"/>
    <w:basedOn w:val="Normal"/>
    <w:link w:val="FooterChar"/>
    <w:uiPriority w:val="99"/>
    <w:unhideWhenUsed/>
    <w:rsid w:val="004D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31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ppi.ioe.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Thomas@ucl.ac.u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ojas-Garcia@ucl.ac.uk)2*" TargetMode="External"/><Relationship Id="rId4" Type="http://schemas.openxmlformats.org/officeDocument/2006/relationships/webSettings" Target="webSettings.xml"/><Relationship Id="rId9" Type="http://schemas.openxmlformats.org/officeDocument/2006/relationships/hyperlink" Target="mailto:D.Kneale@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Kneale</dc:creator>
  <cp:keywords/>
  <dc:description/>
  <cp:lastModifiedBy>Philip Rose</cp:lastModifiedBy>
  <cp:revision>5</cp:revision>
  <dcterms:created xsi:type="dcterms:W3CDTF">2016-07-22T10:09:00Z</dcterms:created>
  <dcterms:modified xsi:type="dcterms:W3CDTF">2016-07-22T10:55:00Z</dcterms:modified>
</cp:coreProperties>
</file>