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0BAB" w14:textId="33A85788" w:rsidR="00A45E9C" w:rsidRPr="004C03D8" w:rsidRDefault="00730468" w:rsidP="00A45E9C">
      <w:pPr>
        <w:rPr>
          <w:rFonts w:cstheme="minorHAnsi"/>
          <w:b/>
          <w:bCs/>
        </w:rPr>
      </w:pPr>
      <w:r w:rsidRPr="004C03D8">
        <w:rPr>
          <w:rFonts w:cstheme="minorHAnsi"/>
          <w:b/>
          <w:bCs/>
        </w:rPr>
        <w:t>Misinformation in COVID-19: a living map of research evidence</w:t>
      </w:r>
    </w:p>
    <w:p w14:paraId="5B06EC69" w14:textId="77777777" w:rsidR="00730468" w:rsidRPr="004C03D8" w:rsidRDefault="00730468" w:rsidP="00A45E9C">
      <w:pPr>
        <w:rPr>
          <w:rFonts w:cstheme="minorHAnsi"/>
        </w:rPr>
      </w:pPr>
    </w:p>
    <w:p w14:paraId="0D0E8760" w14:textId="77777777" w:rsidR="00B85576" w:rsidRPr="004C03D8" w:rsidRDefault="00B85576" w:rsidP="00B85576">
      <w:pPr>
        <w:rPr>
          <w:rFonts w:cstheme="minorHAnsi"/>
          <w:b/>
          <w:bCs/>
        </w:rPr>
      </w:pPr>
      <w:r w:rsidRPr="004C03D8">
        <w:rPr>
          <w:rFonts w:cstheme="minorHAnsi"/>
          <w:b/>
          <w:bCs/>
        </w:rPr>
        <w:t>Overview</w:t>
      </w:r>
    </w:p>
    <w:p w14:paraId="6F643387" w14:textId="66592DF7" w:rsidR="00557051" w:rsidRPr="004C03D8" w:rsidRDefault="00B85576" w:rsidP="00B85576">
      <w:pPr>
        <w:rPr>
          <w:rFonts w:cstheme="minorHAnsi"/>
        </w:rPr>
      </w:pPr>
      <w:r w:rsidRPr="004C03D8">
        <w:rPr>
          <w:rFonts w:cstheme="minorHAnsi"/>
        </w:rPr>
        <w:t>This living map (</w:t>
      </w:r>
      <w:r w:rsidR="00014B5C" w:rsidRPr="004C03D8">
        <w:rPr>
          <w:rFonts w:cstheme="minorHAnsi"/>
        </w:rPr>
        <w:t>'</w:t>
      </w:r>
      <w:r w:rsidRPr="004C03D8">
        <w:rPr>
          <w:rFonts w:cstheme="minorHAnsi"/>
        </w:rPr>
        <w:t>the map</w:t>
      </w:r>
      <w:r w:rsidR="00014B5C" w:rsidRPr="004C03D8">
        <w:rPr>
          <w:rFonts w:cstheme="minorHAnsi"/>
        </w:rPr>
        <w:t>'</w:t>
      </w:r>
      <w:r w:rsidRPr="004C03D8">
        <w:rPr>
          <w:rFonts w:cstheme="minorHAnsi"/>
        </w:rPr>
        <w:t xml:space="preserve">) </w:t>
      </w:r>
      <w:r w:rsidR="00557051" w:rsidRPr="004C03D8">
        <w:rPr>
          <w:rFonts w:cstheme="minorHAnsi"/>
        </w:rPr>
        <w:t>is being maintained by the </w:t>
      </w:r>
      <w:hyperlink r:id="rId7" w:tgtFrame="_blank" w:history="1">
        <w:r w:rsidR="00557051" w:rsidRPr="004C03D8">
          <w:rPr>
            <w:rStyle w:val="Hyperlink"/>
            <w:rFonts w:cstheme="minorHAnsi"/>
          </w:rPr>
          <w:t>EPPI Centre</w:t>
        </w:r>
      </w:hyperlink>
      <w:r w:rsidR="00557051" w:rsidRPr="004C03D8">
        <w:rPr>
          <w:rFonts w:cstheme="minorHAnsi"/>
        </w:rPr>
        <w:t> as part of our role in the </w:t>
      </w:r>
      <w:hyperlink r:id="rId8" w:tgtFrame="_blank" w:history="1">
        <w:r w:rsidR="00557051" w:rsidRPr="004C03D8">
          <w:rPr>
            <w:rStyle w:val="Hyperlink"/>
            <w:rFonts w:cstheme="minorHAnsi"/>
          </w:rPr>
          <w:t>ESRC International Public Policy Observatory (IPPO)</w:t>
        </w:r>
      </w:hyperlink>
      <w:r w:rsidR="00191197" w:rsidRPr="004C03D8">
        <w:rPr>
          <w:rFonts w:cstheme="minorHAnsi"/>
        </w:rPr>
        <w:t xml:space="preserve"> on</w:t>
      </w:r>
      <w:r w:rsidR="00557051" w:rsidRPr="004C03D8">
        <w:rPr>
          <w:rFonts w:cstheme="minorHAnsi"/>
        </w:rPr>
        <w:t xml:space="preserve"> COVID-19. </w:t>
      </w:r>
    </w:p>
    <w:p w14:paraId="5EF07738" w14:textId="77777777" w:rsidR="00557051" w:rsidRPr="004C03D8" w:rsidRDefault="00557051" w:rsidP="00B85576">
      <w:pPr>
        <w:rPr>
          <w:rFonts w:cstheme="minorHAnsi"/>
        </w:rPr>
      </w:pPr>
    </w:p>
    <w:p w14:paraId="7E295DFA" w14:textId="2C25445B" w:rsidR="00730468" w:rsidRPr="004C03D8" w:rsidRDefault="00557051" w:rsidP="00B85576">
      <w:pPr>
        <w:rPr>
          <w:rFonts w:cstheme="minorHAnsi"/>
        </w:rPr>
      </w:pPr>
      <w:r w:rsidRPr="004C03D8">
        <w:rPr>
          <w:rFonts w:cstheme="minorHAnsi"/>
        </w:rPr>
        <w:t>Th</w:t>
      </w:r>
      <w:r w:rsidR="00B72AB7" w:rsidRPr="004C03D8">
        <w:rPr>
          <w:rFonts w:cstheme="minorHAnsi"/>
        </w:rPr>
        <w:t>e</w:t>
      </w:r>
      <w:r w:rsidRPr="004C03D8">
        <w:rPr>
          <w:rFonts w:cstheme="minorHAnsi"/>
        </w:rPr>
        <w:t xml:space="preserve"> map is published as a</w:t>
      </w:r>
      <w:r w:rsidR="00352267" w:rsidRPr="004C03D8">
        <w:rPr>
          <w:rFonts w:cstheme="minorHAnsi"/>
        </w:rPr>
        <w:t xml:space="preserve">n </w:t>
      </w:r>
      <w:hyperlink r:id="rId9" w:history="1">
        <w:r w:rsidR="00785A95" w:rsidRPr="004C03D8">
          <w:rPr>
            <w:rStyle w:val="Hyperlink"/>
            <w:rFonts w:cstheme="minorHAnsi"/>
          </w:rPr>
          <w:t>open</w:t>
        </w:r>
        <w:r w:rsidR="00A812FF" w:rsidRPr="004C03D8">
          <w:rPr>
            <w:rStyle w:val="Hyperlink"/>
            <w:rFonts w:cstheme="minorHAnsi"/>
          </w:rPr>
          <w:t>-</w:t>
        </w:r>
        <w:r w:rsidR="00785A95" w:rsidRPr="004C03D8">
          <w:rPr>
            <w:rStyle w:val="Hyperlink"/>
            <w:rFonts w:cstheme="minorHAnsi"/>
          </w:rPr>
          <w:t xml:space="preserve">access </w:t>
        </w:r>
        <w:r w:rsidR="00730468" w:rsidRPr="004C03D8">
          <w:rPr>
            <w:rStyle w:val="Hyperlink"/>
            <w:rFonts w:cstheme="minorHAnsi"/>
          </w:rPr>
          <w:t>web</w:t>
        </w:r>
        <w:r w:rsidRPr="004C03D8">
          <w:rPr>
            <w:rStyle w:val="Hyperlink"/>
            <w:rFonts w:cstheme="minorHAnsi"/>
          </w:rPr>
          <w:t xml:space="preserve"> database</w:t>
        </w:r>
      </w:hyperlink>
      <w:r w:rsidR="00B72AB7" w:rsidRPr="004C03D8">
        <w:rPr>
          <w:rFonts w:cstheme="minorHAnsi"/>
        </w:rPr>
        <w:t xml:space="preserve"> </w:t>
      </w:r>
      <w:r w:rsidR="00B85576" w:rsidRPr="004C03D8">
        <w:rPr>
          <w:rFonts w:cstheme="minorHAnsi"/>
        </w:rPr>
        <w:t>co</w:t>
      </w:r>
      <w:r w:rsidR="00785A95" w:rsidRPr="004C03D8">
        <w:rPr>
          <w:rFonts w:cstheme="minorHAnsi"/>
        </w:rPr>
        <w:t>ntai</w:t>
      </w:r>
      <w:r w:rsidR="00730468" w:rsidRPr="004C03D8">
        <w:rPr>
          <w:rFonts w:cstheme="minorHAnsi"/>
        </w:rPr>
        <w:t>n</w:t>
      </w:r>
      <w:r w:rsidR="00A07A18" w:rsidRPr="004C03D8">
        <w:rPr>
          <w:rFonts w:cstheme="minorHAnsi"/>
        </w:rPr>
        <w:t>ing</w:t>
      </w:r>
      <w:r w:rsidR="00B85576" w:rsidRPr="004C03D8">
        <w:rPr>
          <w:rFonts w:cstheme="minorHAnsi"/>
        </w:rPr>
        <w:t xml:space="preserve"> bibliographic records of</w:t>
      </w:r>
      <w:r w:rsidRPr="004C03D8">
        <w:rPr>
          <w:rFonts w:cstheme="minorHAnsi"/>
        </w:rPr>
        <w:t xml:space="preserve"> </w:t>
      </w:r>
      <w:r w:rsidR="00B85576" w:rsidRPr="004C03D8">
        <w:rPr>
          <w:rFonts w:cstheme="minorHAnsi"/>
        </w:rPr>
        <w:t xml:space="preserve">research articles about misinformation in </w:t>
      </w:r>
      <w:r w:rsidR="00AA3660" w:rsidRPr="004C03D8">
        <w:rPr>
          <w:rFonts w:cstheme="minorHAnsi"/>
        </w:rPr>
        <w:t>COVID-19</w:t>
      </w:r>
      <w:r w:rsidR="00785A95" w:rsidRPr="004C03D8">
        <w:rPr>
          <w:rFonts w:cstheme="minorHAnsi"/>
        </w:rPr>
        <w:t>,</w:t>
      </w:r>
      <w:r w:rsidR="00B85576" w:rsidRPr="004C03D8">
        <w:rPr>
          <w:rFonts w:cstheme="minorHAnsi"/>
        </w:rPr>
        <w:t xml:space="preserve"> organised by </w:t>
      </w:r>
      <w:r w:rsidR="006C380C" w:rsidRPr="004C03D8">
        <w:rPr>
          <w:rFonts w:cstheme="minorHAnsi"/>
        </w:rPr>
        <w:t>(sub-)</w:t>
      </w:r>
      <w:r w:rsidR="00B85576" w:rsidRPr="004C03D8">
        <w:rPr>
          <w:rFonts w:cstheme="minorHAnsi"/>
        </w:rPr>
        <w:t xml:space="preserve">topic(s), version(s), research type, and </w:t>
      </w:r>
      <w:r w:rsidR="008D0EA3" w:rsidRPr="004C03D8">
        <w:rPr>
          <w:rFonts w:cstheme="minorHAnsi"/>
        </w:rPr>
        <w:t xml:space="preserve">misinformation </w:t>
      </w:r>
      <w:r w:rsidR="00B85576" w:rsidRPr="004C03D8">
        <w:rPr>
          <w:rFonts w:cstheme="minorHAnsi"/>
        </w:rPr>
        <w:t>term</w:t>
      </w:r>
      <w:r w:rsidR="008D0EA3" w:rsidRPr="004C03D8">
        <w:rPr>
          <w:rFonts w:cstheme="minorHAnsi"/>
        </w:rPr>
        <w:t>(s)</w:t>
      </w:r>
      <w:r w:rsidR="00B85576" w:rsidRPr="004C03D8">
        <w:rPr>
          <w:rFonts w:cstheme="minorHAnsi"/>
        </w:rPr>
        <w:t>.</w:t>
      </w:r>
      <w:r w:rsidRPr="004C03D8">
        <w:rPr>
          <w:rFonts w:cstheme="minorHAnsi"/>
        </w:rPr>
        <w:t xml:space="preserve"> </w:t>
      </w:r>
    </w:p>
    <w:p w14:paraId="772CC0F5" w14:textId="77777777" w:rsidR="00730468" w:rsidRPr="004C03D8" w:rsidRDefault="00730468" w:rsidP="00B85576">
      <w:pPr>
        <w:rPr>
          <w:rFonts w:cstheme="minorHAnsi"/>
        </w:rPr>
      </w:pPr>
    </w:p>
    <w:p w14:paraId="42E3BE11" w14:textId="33AB5E10" w:rsidR="00B85576" w:rsidRPr="004C03D8" w:rsidRDefault="00730468" w:rsidP="00B85576">
      <w:pPr>
        <w:rPr>
          <w:rFonts w:cstheme="minorHAnsi"/>
        </w:rPr>
      </w:pPr>
      <w:r w:rsidRPr="004C03D8">
        <w:rPr>
          <w:rFonts w:cstheme="minorHAnsi"/>
        </w:rPr>
        <w:t>The map</w:t>
      </w:r>
      <w:r w:rsidR="00B85576" w:rsidRPr="004C03D8">
        <w:rPr>
          <w:rFonts w:cstheme="minorHAnsi"/>
        </w:rPr>
        <w:t xml:space="preserve"> can also be explored as a pre-configured</w:t>
      </w:r>
      <w:r w:rsidR="000F2DA8" w:rsidRPr="004C03D8">
        <w:rPr>
          <w:rFonts w:cstheme="minorHAnsi"/>
        </w:rPr>
        <w:t xml:space="preserve"> </w:t>
      </w:r>
      <w:r w:rsidR="00B85576" w:rsidRPr="004C03D8">
        <w:rPr>
          <w:rFonts w:cstheme="minorHAnsi"/>
        </w:rPr>
        <w:t>evidence (and gap) map (see</w:t>
      </w:r>
      <w:r w:rsidR="00A812FF" w:rsidRPr="004C03D8">
        <w:rPr>
          <w:rFonts w:cstheme="minorHAnsi"/>
        </w:rPr>
        <w:t xml:space="preserve"> the </w:t>
      </w:r>
      <w:r w:rsidR="00014B5C" w:rsidRPr="004C03D8">
        <w:rPr>
          <w:rFonts w:cstheme="minorHAnsi"/>
        </w:rPr>
        <w:t>‘</w:t>
      </w:r>
      <w:r w:rsidR="00B85576" w:rsidRPr="004C03D8">
        <w:rPr>
          <w:rFonts w:cstheme="minorHAnsi"/>
        </w:rPr>
        <w:t>Evidence and Gap Maps</w:t>
      </w:r>
      <w:r w:rsidR="00014B5C" w:rsidRPr="004C03D8">
        <w:rPr>
          <w:rFonts w:cstheme="minorHAnsi"/>
        </w:rPr>
        <w:t>’</w:t>
      </w:r>
      <w:r w:rsidR="00A812FF" w:rsidRPr="004C03D8">
        <w:rPr>
          <w:rFonts w:cstheme="minorHAnsi"/>
        </w:rPr>
        <w:t xml:space="preserve"> pane</w:t>
      </w:r>
      <w:r w:rsidR="006C380C" w:rsidRPr="004C03D8">
        <w:rPr>
          <w:rFonts w:cstheme="minorHAnsi"/>
        </w:rPr>
        <w:t xml:space="preserve"> </w:t>
      </w:r>
      <w:r w:rsidR="00FD46F7" w:rsidRPr="004C03D8">
        <w:rPr>
          <w:rFonts w:cstheme="minorHAnsi"/>
        </w:rPr>
        <w:t>in</w:t>
      </w:r>
      <w:r w:rsidR="006C380C" w:rsidRPr="004C03D8">
        <w:rPr>
          <w:rFonts w:cstheme="minorHAnsi"/>
        </w:rPr>
        <w:t xml:space="preserve"> </w:t>
      </w:r>
      <w:r w:rsidR="00A812FF" w:rsidRPr="004C03D8">
        <w:rPr>
          <w:rFonts w:cstheme="minorHAnsi"/>
        </w:rPr>
        <w:t xml:space="preserve">the </w:t>
      </w:r>
      <w:hyperlink r:id="rId10" w:history="1">
        <w:r w:rsidR="00A812FF" w:rsidRPr="004C03D8">
          <w:rPr>
            <w:rStyle w:val="Hyperlink"/>
            <w:rFonts w:cstheme="minorHAnsi"/>
          </w:rPr>
          <w:t>web database</w:t>
        </w:r>
      </w:hyperlink>
      <w:r w:rsidR="00B85576" w:rsidRPr="004C03D8">
        <w:rPr>
          <w:rFonts w:cstheme="minorHAnsi"/>
        </w:rPr>
        <w:t xml:space="preserve">). </w:t>
      </w:r>
    </w:p>
    <w:p w14:paraId="2A041AA5" w14:textId="7A7EE4E2" w:rsidR="00557051" w:rsidRPr="004C03D8" w:rsidRDefault="00557051" w:rsidP="00B85576">
      <w:pPr>
        <w:rPr>
          <w:rFonts w:cstheme="minorHAnsi"/>
        </w:rPr>
      </w:pPr>
    </w:p>
    <w:p w14:paraId="622CF845" w14:textId="5A2D73FA" w:rsidR="00191197" w:rsidRPr="004C03D8" w:rsidRDefault="006C380C" w:rsidP="00B85576">
      <w:pPr>
        <w:rPr>
          <w:rFonts w:cstheme="minorHAnsi"/>
        </w:rPr>
      </w:pPr>
      <w:r w:rsidRPr="004C03D8">
        <w:rPr>
          <w:rFonts w:cstheme="minorHAnsi"/>
        </w:rPr>
        <w:t>Th</w:t>
      </w:r>
      <w:r w:rsidR="00FD46F7" w:rsidRPr="004C03D8">
        <w:rPr>
          <w:rFonts w:cstheme="minorHAnsi"/>
        </w:rPr>
        <w:t>e</w:t>
      </w:r>
      <w:r w:rsidR="00557051" w:rsidRPr="004C03D8">
        <w:rPr>
          <w:rFonts w:cstheme="minorHAnsi"/>
        </w:rPr>
        <w:t xml:space="preserve"> </w:t>
      </w:r>
      <w:r w:rsidR="00FD46F7" w:rsidRPr="004C03D8">
        <w:rPr>
          <w:rFonts w:cstheme="minorHAnsi"/>
        </w:rPr>
        <w:t xml:space="preserve">map </w:t>
      </w:r>
      <w:r w:rsidR="00557051" w:rsidRPr="004C03D8">
        <w:rPr>
          <w:rFonts w:cstheme="minorHAnsi"/>
        </w:rPr>
        <w:t>is a living map</w:t>
      </w:r>
      <w:r w:rsidR="00A812FF" w:rsidRPr="004C03D8">
        <w:rPr>
          <w:rFonts w:cstheme="minorHAnsi"/>
        </w:rPr>
        <w:t xml:space="preserve"> (database)</w:t>
      </w:r>
      <w:r w:rsidR="00190DA5" w:rsidRPr="004C03D8">
        <w:rPr>
          <w:rFonts w:cstheme="minorHAnsi"/>
        </w:rPr>
        <w:t xml:space="preserve"> that </w:t>
      </w:r>
      <w:r w:rsidR="00785A95" w:rsidRPr="004C03D8">
        <w:rPr>
          <w:rFonts w:cstheme="minorHAnsi"/>
        </w:rPr>
        <w:t>will be</w:t>
      </w:r>
      <w:r w:rsidR="00190DA5" w:rsidRPr="004C03D8">
        <w:rPr>
          <w:rFonts w:cstheme="minorHAnsi"/>
        </w:rPr>
        <w:t xml:space="preserve"> </w:t>
      </w:r>
      <w:r w:rsidRPr="004C03D8">
        <w:rPr>
          <w:rFonts w:cstheme="minorHAnsi"/>
        </w:rPr>
        <w:t xml:space="preserve">regularly </w:t>
      </w:r>
      <w:r w:rsidR="00190DA5" w:rsidRPr="004C03D8">
        <w:rPr>
          <w:rFonts w:cstheme="minorHAnsi"/>
        </w:rPr>
        <w:t>updated with new records</w:t>
      </w:r>
      <w:r w:rsidR="000F2DA8" w:rsidRPr="004C03D8">
        <w:rPr>
          <w:rFonts w:cstheme="minorHAnsi"/>
        </w:rPr>
        <w:t xml:space="preserve"> </w:t>
      </w:r>
      <w:r w:rsidR="00785A95" w:rsidRPr="004C03D8">
        <w:rPr>
          <w:rFonts w:cstheme="minorHAnsi"/>
        </w:rPr>
        <w:t xml:space="preserve">of eligible articles </w:t>
      </w:r>
      <w:r w:rsidR="00190DA5" w:rsidRPr="004C03D8">
        <w:rPr>
          <w:rFonts w:cstheme="minorHAnsi"/>
        </w:rPr>
        <w:t xml:space="preserve">as they become available, </w:t>
      </w:r>
      <w:r w:rsidR="00EF1A7A" w:rsidRPr="004C03D8">
        <w:rPr>
          <w:rFonts w:cstheme="minorHAnsi"/>
        </w:rPr>
        <w:t>once we</w:t>
      </w:r>
      <w:r w:rsidR="00190DA5" w:rsidRPr="004C03D8">
        <w:rPr>
          <w:rFonts w:cstheme="minorHAnsi"/>
        </w:rPr>
        <w:t xml:space="preserve"> </w:t>
      </w:r>
      <w:r w:rsidR="00EF1A7A" w:rsidRPr="004C03D8">
        <w:rPr>
          <w:rFonts w:cstheme="minorHAnsi"/>
        </w:rPr>
        <w:t>have</w:t>
      </w:r>
      <w:r w:rsidR="00190DA5" w:rsidRPr="004C03D8">
        <w:rPr>
          <w:rFonts w:cstheme="minorHAnsi"/>
        </w:rPr>
        <w:t xml:space="preserve"> identif</w:t>
      </w:r>
      <w:r w:rsidR="00EF1A7A" w:rsidRPr="004C03D8">
        <w:rPr>
          <w:rFonts w:cstheme="minorHAnsi"/>
        </w:rPr>
        <w:t>ied</w:t>
      </w:r>
      <w:r w:rsidR="00FD46F7" w:rsidRPr="004C03D8">
        <w:rPr>
          <w:rFonts w:cstheme="minorHAnsi"/>
        </w:rPr>
        <w:t xml:space="preserve"> and</w:t>
      </w:r>
      <w:r w:rsidR="00190DA5" w:rsidRPr="004C03D8">
        <w:rPr>
          <w:rFonts w:cstheme="minorHAnsi"/>
        </w:rPr>
        <w:t xml:space="preserve"> </w:t>
      </w:r>
      <w:r w:rsidR="00730468" w:rsidRPr="004C03D8">
        <w:rPr>
          <w:rFonts w:cstheme="minorHAnsi"/>
        </w:rPr>
        <w:t>coded</w:t>
      </w:r>
      <w:r w:rsidR="00190DA5" w:rsidRPr="004C03D8">
        <w:rPr>
          <w:rFonts w:cstheme="minorHAnsi"/>
        </w:rPr>
        <w:t xml:space="preserve"> them. An updated version of the map will be published once a month</w:t>
      </w:r>
      <w:r w:rsidR="00FD46F7" w:rsidRPr="004C03D8">
        <w:rPr>
          <w:rFonts w:cstheme="minorHAnsi"/>
        </w:rPr>
        <w:t xml:space="preserve">, </w:t>
      </w:r>
      <w:r w:rsidR="00190DA5" w:rsidRPr="004C03D8">
        <w:rPr>
          <w:rFonts w:cstheme="minorHAnsi"/>
        </w:rPr>
        <w:t xml:space="preserve">at the start of each </w:t>
      </w:r>
      <w:r w:rsidR="00FD46F7" w:rsidRPr="004C03D8">
        <w:rPr>
          <w:rFonts w:cstheme="minorHAnsi"/>
        </w:rPr>
        <w:t xml:space="preserve">calendar </w:t>
      </w:r>
      <w:r w:rsidR="00190DA5" w:rsidRPr="004C03D8">
        <w:rPr>
          <w:rFonts w:cstheme="minorHAnsi"/>
        </w:rPr>
        <w:t>month</w:t>
      </w:r>
      <w:r w:rsidR="00FD46F7" w:rsidRPr="004C03D8">
        <w:rPr>
          <w:rFonts w:cstheme="minorHAnsi"/>
        </w:rPr>
        <w:t>,</w:t>
      </w:r>
      <w:r w:rsidR="00785A95" w:rsidRPr="004C03D8">
        <w:rPr>
          <w:rFonts w:cstheme="minorHAnsi"/>
        </w:rPr>
        <w:t xml:space="preserve"> until </w:t>
      </w:r>
      <w:r w:rsidR="00730468" w:rsidRPr="004C03D8">
        <w:rPr>
          <w:rFonts w:cstheme="minorHAnsi"/>
        </w:rPr>
        <w:t xml:space="preserve">the end of </w:t>
      </w:r>
      <w:hyperlink r:id="rId11" w:history="1">
        <w:r w:rsidR="00730468" w:rsidRPr="004C03D8">
          <w:rPr>
            <w:rStyle w:val="Hyperlink"/>
            <w:rFonts w:cstheme="minorHAnsi"/>
          </w:rPr>
          <w:t>this project</w:t>
        </w:r>
      </w:hyperlink>
      <w:r w:rsidR="00730468" w:rsidRPr="004C03D8">
        <w:rPr>
          <w:rFonts w:cstheme="minorHAnsi"/>
        </w:rPr>
        <w:t xml:space="preserve"> in </w:t>
      </w:r>
      <w:r w:rsidR="00785A95" w:rsidRPr="004C03D8">
        <w:rPr>
          <w:rFonts w:cstheme="minorHAnsi"/>
        </w:rPr>
        <w:t>November 2022</w:t>
      </w:r>
      <w:r w:rsidR="00CD0598" w:rsidRPr="004C03D8">
        <w:rPr>
          <w:rFonts w:cstheme="minorHAnsi"/>
        </w:rPr>
        <w:t xml:space="preserve"> – with a final archived version to be published on 1st December 2022</w:t>
      </w:r>
      <w:r w:rsidR="00190DA5" w:rsidRPr="004C03D8">
        <w:rPr>
          <w:rFonts w:cstheme="minorHAnsi"/>
        </w:rPr>
        <w:t xml:space="preserve">. </w:t>
      </w:r>
    </w:p>
    <w:p w14:paraId="3616E774" w14:textId="77777777" w:rsidR="00191197" w:rsidRPr="004C03D8" w:rsidRDefault="00191197" w:rsidP="00B85576">
      <w:pPr>
        <w:rPr>
          <w:rFonts w:cstheme="minorHAnsi"/>
        </w:rPr>
      </w:pPr>
    </w:p>
    <w:p w14:paraId="711FB419" w14:textId="3D8DA7CE" w:rsidR="00557051" w:rsidRPr="004C03D8" w:rsidRDefault="00190DA5" w:rsidP="00B85576">
      <w:pPr>
        <w:rPr>
          <w:rFonts w:cstheme="minorHAnsi"/>
          <w:b/>
          <w:bCs/>
          <w:u w:val="single"/>
        </w:rPr>
      </w:pPr>
      <w:r w:rsidRPr="004C03D8">
        <w:rPr>
          <w:rFonts w:cstheme="minorHAnsi"/>
          <w:b/>
          <w:bCs/>
          <w:u w:val="single"/>
        </w:rPr>
        <w:t xml:space="preserve">The </w:t>
      </w:r>
      <w:r w:rsidR="00AA3660" w:rsidRPr="004C03D8">
        <w:rPr>
          <w:rFonts w:cstheme="minorHAnsi"/>
          <w:b/>
          <w:bCs/>
          <w:u w:val="single"/>
        </w:rPr>
        <w:t>final archived</w:t>
      </w:r>
      <w:r w:rsidR="00EF1A7A" w:rsidRPr="004C03D8">
        <w:rPr>
          <w:rFonts w:cstheme="minorHAnsi"/>
          <w:b/>
          <w:bCs/>
          <w:u w:val="single"/>
        </w:rPr>
        <w:t xml:space="preserve"> </w:t>
      </w:r>
      <w:r w:rsidRPr="004C03D8">
        <w:rPr>
          <w:rFonts w:cstheme="minorHAnsi"/>
          <w:b/>
          <w:bCs/>
          <w:u w:val="single"/>
        </w:rPr>
        <w:t xml:space="preserve">version – Version </w:t>
      </w:r>
      <w:r w:rsidR="00AA3660" w:rsidRPr="004C03D8">
        <w:rPr>
          <w:rFonts w:cstheme="minorHAnsi"/>
          <w:b/>
          <w:bCs/>
          <w:u w:val="single"/>
        </w:rPr>
        <w:t>6</w:t>
      </w:r>
      <w:r w:rsidRPr="004C03D8">
        <w:rPr>
          <w:rFonts w:cstheme="minorHAnsi"/>
          <w:b/>
          <w:bCs/>
          <w:u w:val="single"/>
        </w:rPr>
        <w:t xml:space="preserve"> – was published on </w:t>
      </w:r>
      <w:r w:rsidR="00CD0598" w:rsidRPr="004C03D8">
        <w:rPr>
          <w:rFonts w:cstheme="minorHAnsi"/>
          <w:b/>
          <w:bCs/>
          <w:u w:val="single"/>
        </w:rPr>
        <w:t>1</w:t>
      </w:r>
      <w:r w:rsidR="00AA3660" w:rsidRPr="004C03D8">
        <w:rPr>
          <w:rFonts w:cstheme="minorHAnsi"/>
          <w:b/>
          <w:bCs/>
          <w:u w:val="single"/>
        </w:rPr>
        <w:t>6th</w:t>
      </w:r>
      <w:r w:rsidRPr="004C03D8">
        <w:rPr>
          <w:rFonts w:cstheme="minorHAnsi"/>
          <w:b/>
          <w:bCs/>
          <w:u w:val="single"/>
        </w:rPr>
        <w:t xml:space="preserve"> </w:t>
      </w:r>
      <w:r w:rsidR="00AA3660" w:rsidRPr="004C03D8">
        <w:rPr>
          <w:rFonts w:cstheme="minorHAnsi"/>
          <w:b/>
          <w:bCs/>
          <w:u w:val="single"/>
        </w:rPr>
        <w:t>December</w:t>
      </w:r>
      <w:r w:rsidRPr="004C03D8">
        <w:rPr>
          <w:rFonts w:cstheme="minorHAnsi"/>
          <w:b/>
          <w:bCs/>
          <w:u w:val="single"/>
        </w:rPr>
        <w:t xml:space="preserve"> 2022</w:t>
      </w:r>
      <w:r w:rsidR="00EF1A7A" w:rsidRPr="004C03D8">
        <w:rPr>
          <w:rFonts w:cstheme="minorHAnsi"/>
          <w:b/>
          <w:bCs/>
          <w:u w:val="single"/>
        </w:rPr>
        <w:t xml:space="preserve"> and contains </w:t>
      </w:r>
      <w:r w:rsidR="00AA3660" w:rsidRPr="004C03D8">
        <w:rPr>
          <w:rFonts w:cstheme="minorHAnsi"/>
          <w:b/>
          <w:bCs/>
          <w:u w:val="single"/>
        </w:rPr>
        <w:t>878</w:t>
      </w:r>
      <w:r w:rsidR="00EF1A7A" w:rsidRPr="004C03D8">
        <w:rPr>
          <w:rFonts w:cstheme="minorHAnsi"/>
          <w:b/>
          <w:bCs/>
          <w:u w:val="single"/>
        </w:rPr>
        <w:t xml:space="preserve"> records.</w:t>
      </w:r>
    </w:p>
    <w:p w14:paraId="151086A3" w14:textId="3609D74F" w:rsidR="00450A11" w:rsidRPr="004C03D8" w:rsidRDefault="00450A11" w:rsidP="00B85576">
      <w:pPr>
        <w:rPr>
          <w:rFonts w:cstheme="minorHAnsi"/>
        </w:rPr>
      </w:pPr>
    </w:p>
    <w:p w14:paraId="3295BF1A" w14:textId="1D9C6D19" w:rsidR="00450A11" w:rsidRPr="004C03D8" w:rsidRDefault="00AA3660" w:rsidP="00B85576">
      <w:pPr>
        <w:rPr>
          <w:rFonts w:cstheme="minorHAnsi"/>
        </w:rPr>
      </w:pPr>
      <w:r w:rsidRPr="004C03D8">
        <w:rPr>
          <w:rFonts w:cstheme="minorHAnsi"/>
        </w:rPr>
        <w:t>During 2022, this</w:t>
      </w:r>
      <w:r w:rsidR="00A812FF" w:rsidRPr="004C03D8">
        <w:rPr>
          <w:rFonts w:cstheme="minorHAnsi"/>
        </w:rPr>
        <w:t xml:space="preserve"> map</w:t>
      </w:r>
      <w:r w:rsidR="00450A11" w:rsidRPr="004C03D8">
        <w:rPr>
          <w:rFonts w:cstheme="minorHAnsi"/>
        </w:rPr>
        <w:t xml:space="preserve"> </w:t>
      </w:r>
      <w:r w:rsidRPr="004C03D8">
        <w:rPr>
          <w:rFonts w:cstheme="minorHAnsi"/>
        </w:rPr>
        <w:t>was a living map,</w:t>
      </w:r>
      <w:r w:rsidR="00450A11" w:rsidRPr="004C03D8">
        <w:rPr>
          <w:rFonts w:cstheme="minorHAnsi"/>
        </w:rPr>
        <w:t xml:space="preserve"> continuously maintained using </w:t>
      </w:r>
      <w:hyperlink r:id="rId12" w:history="1">
        <w:r w:rsidR="00450A11" w:rsidRPr="004C03D8">
          <w:rPr>
            <w:rStyle w:val="Hyperlink"/>
            <w:rFonts w:cstheme="minorHAnsi"/>
            <w:i/>
            <w:iCs/>
          </w:rPr>
          <w:t>OpenAlex Browser</w:t>
        </w:r>
      </w:hyperlink>
      <w:r w:rsidR="006B0808" w:rsidRPr="004C03D8">
        <w:rPr>
          <w:rFonts w:cstheme="minorHAnsi"/>
        </w:rPr>
        <w:t xml:space="preserve"> </w:t>
      </w:r>
      <w:r w:rsidR="00450A11" w:rsidRPr="004C03D8">
        <w:rPr>
          <w:rFonts w:cstheme="minorHAnsi"/>
        </w:rPr>
        <w:t xml:space="preserve">and other machine learning tools in </w:t>
      </w:r>
      <w:hyperlink r:id="rId13" w:history="1">
        <w:r w:rsidR="00450A11" w:rsidRPr="004C03D8">
          <w:rPr>
            <w:rStyle w:val="Hyperlink"/>
            <w:rFonts w:cstheme="minorHAnsi"/>
          </w:rPr>
          <w:t>EPPI-Reviewer Web (ER-Web)</w:t>
        </w:r>
      </w:hyperlink>
      <w:r w:rsidR="00450A11" w:rsidRPr="004C03D8">
        <w:rPr>
          <w:rFonts w:cstheme="minorHAnsi"/>
        </w:rPr>
        <w:t xml:space="preserve">, linked to the </w:t>
      </w:r>
      <w:hyperlink r:id="rId14" w:history="1">
        <w:r w:rsidR="00450A11" w:rsidRPr="004C03D8">
          <w:rPr>
            <w:rStyle w:val="Hyperlink"/>
            <w:rFonts w:cstheme="minorHAnsi"/>
            <w:i/>
            <w:iCs/>
          </w:rPr>
          <w:t>OpenAlex</w:t>
        </w:r>
        <w:r w:rsidR="00450A11" w:rsidRPr="004C03D8">
          <w:rPr>
            <w:rStyle w:val="Hyperlink"/>
            <w:rFonts w:cstheme="minorHAnsi"/>
          </w:rPr>
          <w:t xml:space="preserve"> dataset</w:t>
        </w:r>
      </w:hyperlink>
      <w:r w:rsidR="006B0808" w:rsidRPr="004C03D8">
        <w:rPr>
          <w:rFonts w:cstheme="minorHAnsi"/>
        </w:rPr>
        <w:t xml:space="preserve"> – an open access dataset and repository comprising</w:t>
      </w:r>
      <w:r w:rsidR="00450A11" w:rsidRPr="004C03D8">
        <w:rPr>
          <w:rFonts w:cstheme="minorHAnsi"/>
        </w:rPr>
        <w:t xml:space="preserve"> </w:t>
      </w:r>
      <w:r w:rsidR="006B0808" w:rsidRPr="004C03D8">
        <w:rPr>
          <w:rFonts w:cstheme="minorHAnsi"/>
        </w:rPr>
        <w:t>&gt;250 million records of research articles from across science, linked together in a large network graph</w:t>
      </w:r>
      <w:r w:rsidR="00CD0598" w:rsidRPr="004C03D8">
        <w:rPr>
          <w:rFonts w:cstheme="minorHAnsi"/>
        </w:rPr>
        <w:t>. The map is</w:t>
      </w:r>
      <w:r w:rsidR="00B72AB7" w:rsidRPr="004C03D8">
        <w:rPr>
          <w:rFonts w:cstheme="minorHAnsi"/>
        </w:rPr>
        <w:t xml:space="preserve"> published using the </w:t>
      </w:r>
      <w:hyperlink r:id="rId15" w:history="1">
        <w:r w:rsidR="00B72AB7" w:rsidRPr="004C03D8">
          <w:rPr>
            <w:rStyle w:val="Hyperlink"/>
            <w:rFonts w:cstheme="minorHAnsi"/>
          </w:rPr>
          <w:t>EPPI-Visualiser (web database) tool</w:t>
        </w:r>
      </w:hyperlink>
      <w:r w:rsidR="006B0808" w:rsidRPr="004C03D8">
        <w:rPr>
          <w:rFonts w:cstheme="minorHAnsi"/>
        </w:rPr>
        <w:t>.</w:t>
      </w:r>
    </w:p>
    <w:p w14:paraId="1C8851A4" w14:textId="77777777" w:rsidR="00B85576" w:rsidRPr="004C03D8" w:rsidRDefault="00B85576" w:rsidP="00B85576">
      <w:pPr>
        <w:rPr>
          <w:rFonts w:cstheme="minorHAnsi"/>
        </w:rPr>
      </w:pPr>
    </w:p>
    <w:p w14:paraId="3F6B70E5" w14:textId="35FF6EA3" w:rsidR="00B85576" w:rsidRPr="004C03D8" w:rsidRDefault="00B85576" w:rsidP="00B85576">
      <w:pPr>
        <w:rPr>
          <w:rFonts w:cstheme="minorHAnsi"/>
          <w:b/>
          <w:bCs/>
        </w:rPr>
      </w:pPr>
      <w:r w:rsidRPr="004C03D8">
        <w:rPr>
          <w:rFonts w:cstheme="minorHAnsi"/>
          <w:b/>
          <w:bCs/>
        </w:rPr>
        <w:t>Suggested citation for the map</w:t>
      </w:r>
    </w:p>
    <w:p w14:paraId="17D6D6F3" w14:textId="3F2C864C" w:rsidR="00B85576" w:rsidRPr="004C03D8" w:rsidRDefault="00B85576" w:rsidP="00B85576">
      <w:pPr>
        <w:rPr>
          <w:rFonts w:cstheme="minorHAnsi"/>
        </w:rPr>
      </w:pPr>
      <w:r w:rsidRPr="004C03D8">
        <w:rPr>
          <w:rFonts w:cstheme="minorHAnsi"/>
        </w:rPr>
        <w:t xml:space="preserve">Shemilt I, </w:t>
      </w:r>
      <w:r w:rsidR="00D53D2D" w:rsidRPr="004C03D8">
        <w:rPr>
          <w:rFonts w:cstheme="minorHAnsi"/>
        </w:rPr>
        <w:t>Hollands G</w:t>
      </w:r>
      <w:r w:rsidR="00861EDF" w:rsidRPr="004C03D8">
        <w:rPr>
          <w:rFonts w:cstheme="minorHAnsi"/>
        </w:rPr>
        <w:t>J</w:t>
      </w:r>
      <w:r w:rsidR="00D53D2D" w:rsidRPr="004C03D8">
        <w:rPr>
          <w:rFonts w:cstheme="minorHAnsi"/>
        </w:rPr>
        <w:t xml:space="preserve">, </w:t>
      </w:r>
      <w:r w:rsidR="00E06597" w:rsidRPr="004C03D8">
        <w:rPr>
          <w:rFonts w:cstheme="minorHAnsi"/>
        </w:rPr>
        <w:t xml:space="preserve">Vigurs C, </w:t>
      </w:r>
      <w:r w:rsidR="00A812FF" w:rsidRPr="004C03D8">
        <w:rPr>
          <w:rFonts w:cstheme="minorHAnsi"/>
        </w:rPr>
        <w:t xml:space="preserve">Stansfield C, </w:t>
      </w:r>
      <w:r w:rsidRPr="004C03D8">
        <w:rPr>
          <w:rFonts w:cstheme="minorHAnsi"/>
        </w:rPr>
        <w:t xml:space="preserve">Thomas J (2022). </w:t>
      </w:r>
      <w:r w:rsidR="00730468" w:rsidRPr="004C03D8">
        <w:rPr>
          <w:rFonts w:cstheme="minorHAnsi"/>
          <w:i/>
          <w:iCs/>
        </w:rPr>
        <w:t>M</w:t>
      </w:r>
      <w:r w:rsidR="00557051" w:rsidRPr="004C03D8">
        <w:rPr>
          <w:rFonts w:cstheme="minorHAnsi"/>
          <w:i/>
          <w:iCs/>
        </w:rPr>
        <w:t>isinformation in COVID-19</w:t>
      </w:r>
      <w:r w:rsidR="00730468" w:rsidRPr="004C03D8">
        <w:rPr>
          <w:rFonts w:cstheme="minorHAnsi"/>
          <w:i/>
          <w:iCs/>
        </w:rPr>
        <w:t>: a living map of research evidence</w:t>
      </w:r>
      <w:r w:rsidR="00AA3660" w:rsidRPr="004C03D8">
        <w:rPr>
          <w:rFonts w:cstheme="minorHAnsi"/>
        </w:rPr>
        <w:t>. [Archived</w:t>
      </w:r>
      <w:r w:rsidR="000341E2" w:rsidRPr="004C03D8">
        <w:rPr>
          <w:rFonts w:cstheme="minorHAnsi"/>
        </w:rPr>
        <w:t xml:space="preserve"> final version, December 2022</w:t>
      </w:r>
      <w:r w:rsidR="00AA3660" w:rsidRPr="004C03D8">
        <w:rPr>
          <w:rFonts w:cstheme="minorHAnsi"/>
        </w:rPr>
        <w:t>].</w:t>
      </w:r>
      <w:r w:rsidRPr="004C03D8">
        <w:rPr>
          <w:rFonts w:cstheme="minorHAnsi"/>
        </w:rPr>
        <w:t xml:space="preserve"> London: EPPI Centre, UCL Social Research Institute, University College Londo</w:t>
      </w:r>
      <w:r w:rsidR="00AA3660" w:rsidRPr="004C03D8">
        <w:rPr>
          <w:rFonts w:cstheme="minorHAnsi"/>
        </w:rPr>
        <w:t>n.</w:t>
      </w:r>
    </w:p>
    <w:p w14:paraId="31D725F2" w14:textId="25D78623" w:rsidR="00B72AB7" w:rsidRPr="004C03D8" w:rsidRDefault="00B72AB7" w:rsidP="00B85576">
      <w:pPr>
        <w:rPr>
          <w:rFonts w:cstheme="minorHAnsi"/>
        </w:rPr>
      </w:pPr>
    </w:p>
    <w:p w14:paraId="5841C2A8" w14:textId="201A2AE8" w:rsidR="00B72AB7" w:rsidRPr="004C03D8" w:rsidRDefault="00B72AB7" w:rsidP="00B85576">
      <w:pPr>
        <w:rPr>
          <w:rFonts w:cstheme="minorHAnsi"/>
        </w:rPr>
      </w:pPr>
      <w:r w:rsidRPr="004C03D8">
        <w:rPr>
          <w:rFonts w:cstheme="minorHAnsi"/>
        </w:rPr>
        <w:t>Follow us</w:t>
      </w:r>
      <w:r w:rsidR="00191197" w:rsidRPr="004C03D8">
        <w:rPr>
          <w:rFonts w:cstheme="minorHAnsi"/>
        </w:rPr>
        <w:t xml:space="preserve"> on Twitter</w:t>
      </w:r>
      <w:hyperlink r:id="rId16" w:history="1">
        <w:r w:rsidR="00191197" w:rsidRPr="004C03D8">
          <w:rPr>
            <w:rStyle w:val="Hyperlink"/>
            <w:rFonts w:cstheme="minorHAnsi"/>
          </w:rPr>
          <w:t xml:space="preserve"> @EPPI-Centre</w:t>
        </w:r>
      </w:hyperlink>
      <w:r w:rsidR="00191197" w:rsidRPr="004C03D8">
        <w:rPr>
          <w:rFonts w:cstheme="minorHAnsi"/>
        </w:rPr>
        <w:t xml:space="preserve"> and </w:t>
      </w:r>
      <w:hyperlink r:id="rId17" w:history="1">
        <w:r w:rsidR="000C4413" w:rsidRPr="004C03D8">
          <w:rPr>
            <w:rStyle w:val="Hyperlink"/>
            <w:rFonts w:cstheme="minorHAnsi"/>
          </w:rPr>
          <w:t>@covidandsociety</w:t>
        </w:r>
      </w:hyperlink>
    </w:p>
    <w:p w14:paraId="1FE1B526" w14:textId="398FAB7B" w:rsidR="00B5773A" w:rsidRPr="004C03D8" w:rsidRDefault="00B5773A" w:rsidP="00B85576">
      <w:pPr>
        <w:rPr>
          <w:rFonts w:cstheme="minorHAnsi"/>
        </w:rPr>
      </w:pPr>
    </w:p>
    <w:p w14:paraId="64D564B6" w14:textId="703BA2E2" w:rsidR="00B5773A" w:rsidRPr="004C03D8" w:rsidRDefault="006B0808" w:rsidP="00B85576">
      <w:pPr>
        <w:rPr>
          <w:rFonts w:cstheme="minorHAnsi"/>
          <w:b/>
          <w:bCs/>
        </w:rPr>
      </w:pPr>
      <w:r w:rsidRPr="004C03D8">
        <w:rPr>
          <w:rFonts w:cstheme="minorHAnsi"/>
          <w:b/>
          <w:bCs/>
        </w:rPr>
        <w:t>Aims</w:t>
      </w:r>
      <w:r w:rsidR="00352267" w:rsidRPr="004C03D8">
        <w:rPr>
          <w:rFonts w:cstheme="minorHAnsi"/>
          <w:b/>
          <w:bCs/>
        </w:rPr>
        <w:t xml:space="preserve"> of the map</w:t>
      </w:r>
    </w:p>
    <w:p w14:paraId="0F59D5EA" w14:textId="45BED200" w:rsidR="00C81C0C" w:rsidRPr="004C03D8" w:rsidRDefault="00AA3660" w:rsidP="00622C98">
      <w:pPr>
        <w:rPr>
          <w:rFonts w:cstheme="minorHAnsi"/>
        </w:rPr>
      </w:pPr>
      <w:r w:rsidRPr="004C03D8">
        <w:rPr>
          <w:rFonts w:cstheme="minorHAnsi"/>
        </w:rPr>
        <w:t>T</w:t>
      </w:r>
      <w:r w:rsidR="00622C98" w:rsidRPr="004C03D8">
        <w:rPr>
          <w:rFonts w:cstheme="minorHAnsi"/>
        </w:rPr>
        <w:t>h</w:t>
      </w:r>
      <w:r w:rsidR="00817491" w:rsidRPr="004C03D8">
        <w:rPr>
          <w:rFonts w:cstheme="minorHAnsi"/>
        </w:rPr>
        <w:t>is evidence</w:t>
      </w:r>
      <w:r w:rsidR="00622C98" w:rsidRPr="004C03D8">
        <w:rPr>
          <w:rFonts w:cstheme="minorHAnsi"/>
        </w:rPr>
        <w:t xml:space="preserve"> map </w:t>
      </w:r>
      <w:r w:rsidR="006B0808" w:rsidRPr="004C03D8">
        <w:rPr>
          <w:rFonts w:cstheme="minorHAnsi"/>
        </w:rPr>
        <w:t>aim</w:t>
      </w:r>
      <w:r w:rsidRPr="004C03D8">
        <w:rPr>
          <w:rFonts w:cstheme="minorHAnsi"/>
        </w:rPr>
        <w:t>s</w:t>
      </w:r>
      <w:r w:rsidR="00EA6ED8" w:rsidRPr="004C03D8">
        <w:rPr>
          <w:rFonts w:cstheme="minorHAnsi"/>
        </w:rPr>
        <w:t xml:space="preserve"> to serve stakeholders</w:t>
      </w:r>
      <w:r w:rsidR="00F20675" w:rsidRPr="004C03D8">
        <w:rPr>
          <w:rFonts w:cstheme="minorHAnsi"/>
        </w:rPr>
        <w:t xml:space="preserve"> in</w:t>
      </w:r>
      <w:r w:rsidR="00CA59AB" w:rsidRPr="004C03D8">
        <w:rPr>
          <w:rFonts w:cstheme="minorHAnsi"/>
        </w:rPr>
        <w:t>terested in</w:t>
      </w:r>
      <w:r w:rsidR="00F20675" w:rsidRPr="004C03D8">
        <w:rPr>
          <w:rFonts w:cstheme="minorHAnsi"/>
        </w:rPr>
        <w:t xml:space="preserve"> evidence </w:t>
      </w:r>
      <w:r w:rsidR="00CA59AB" w:rsidRPr="004C03D8">
        <w:rPr>
          <w:rFonts w:cstheme="minorHAnsi"/>
        </w:rPr>
        <w:t xml:space="preserve">about </w:t>
      </w:r>
      <w:r w:rsidRPr="004C03D8">
        <w:rPr>
          <w:rFonts w:cstheme="minorHAnsi"/>
        </w:rPr>
        <w:t>COVID-19</w:t>
      </w:r>
      <w:r w:rsidR="00F20675" w:rsidRPr="004C03D8">
        <w:rPr>
          <w:rFonts w:cstheme="minorHAnsi"/>
        </w:rPr>
        <w:t xml:space="preserve"> </w:t>
      </w:r>
      <w:r w:rsidR="00CA59AB" w:rsidRPr="004C03D8">
        <w:rPr>
          <w:rFonts w:cstheme="minorHAnsi"/>
        </w:rPr>
        <w:t>misinformation</w:t>
      </w:r>
      <w:r w:rsidR="00F20675" w:rsidRPr="004C03D8">
        <w:rPr>
          <w:rFonts w:cstheme="minorHAnsi"/>
        </w:rPr>
        <w:t xml:space="preserve">, </w:t>
      </w:r>
      <w:r w:rsidR="00EA6ED8" w:rsidRPr="004C03D8">
        <w:rPr>
          <w:rFonts w:cstheme="minorHAnsi"/>
        </w:rPr>
        <w:t>including policy makers and researchers</w:t>
      </w:r>
      <w:r w:rsidR="00F20675" w:rsidRPr="004C03D8">
        <w:rPr>
          <w:rFonts w:cstheme="minorHAnsi"/>
        </w:rPr>
        <w:t>,</w:t>
      </w:r>
      <w:r w:rsidR="00EA6ED8" w:rsidRPr="004C03D8">
        <w:rPr>
          <w:rFonts w:cstheme="minorHAnsi"/>
        </w:rPr>
        <w:t xml:space="preserve"> by</w:t>
      </w:r>
      <w:r w:rsidR="00622C98" w:rsidRPr="004C03D8">
        <w:rPr>
          <w:rFonts w:cstheme="minorHAnsi"/>
        </w:rPr>
        <w:t xml:space="preserve">: </w:t>
      </w:r>
    </w:p>
    <w:p w14:paraId="1BF6F293" w14:textId="77777777" w:rsidR="00C81C0C" w:rsidRPr="004C03D8" w:rsidRDefault="00C81C0C" w:rsidP="00622C98">
      <w:pPr>
        <w:rPr>
          <w:rFonts w:cstheme="minorHAnsi"/>
        </w:rPr>
      </w:pPr>
    </w:p>
    <w:p w14:paraId="0C63B4BA" w14:textId="29C25714" w:rsidR="00EA6ED8" w:rsidRPr="004C03D8" w:rsidRDefault="00EA6ED8" w:rsidP="00C81C0C">
      <w:pPr>
        <w:pStyle w:val="ListParagraph"/>
        <w:numPr>
          <w:ilvl w:val="0"/>
          <w:numId w:val="15"/>
        </w:numPr>
        <w:rPr>
          <w:rFonts w:cstheme="minorHAnsi"/>
        </w:rPr>
      </w:pPr>
      <w:r w:rsidRPr="004C03D8">
        <w:rPr>
          <w:rFonts w:cstheme="minorHAnsi"/>
        </w:rPr>
        <w:t>Making</w:t>
      </w:r>
      <w:r w:rsidR="00622C98" w:rsidRPr="004C03D8">
        <w:rPr>
          <w:rFonts w:cstheme="minorHAnsi"/>
        </w:rPr>
        <w:t xml:space="preserve"> published research evidence on </w:t>
      </w:r>
      <w:r w:rsidR="00AA3660" w:rsidRPr="004C03D8">
        <w:rPr>
          <w:rFonts w:cstheme="minorHAnsi"/>
        </w:rPr>
        <w:t>COVID-19</w:t>
      </w:r>
      <w:r w:rsidR="004B6FFC" w:rsidRPr="004C03D8">
        <w:rPr>
          <w:rFonts w:cstheme="minorHAnsi"/>
        </w:rPr>
        <w:t xml:space="preserve"> </w:t>
      </w:r>
      <w:r w:rsidR="00622C98" w:rsidRPr="004C03D8">
        <w:rPr>
          <w:rFonts w:cstheme="minorHAnsi"/>
        </w:rPr>
        <w:t xml:space="preserve">misinformation </w:t>
      </w:r>
      <w:r w:rsidR="00CB3E4E" w:rsidRPr="004C03D8">
        <w:rPr>
          <w:rFonts w:cstheme="minorHAnsi"/>
        </w:rPr>
        <w:t>(</w:t>
      </w:r>
      <w:r w:rsidR="006B0808" w:rsidRPr="004C03D8">
        <w:rPr>
          <w:rFonts w:cstheme="minorHAnsi"/>
        </w:rPr>
        <w:t>and closely related phenomena</w:t>
      </w:r>
      <w:r w:rsidR="00CB3E4E" w:rsidRPr="004C03D8">
        <w:rPr>
          <w:rFonts w:cstheme="minorHAnsi"/>
        </w:rPr>
        <w:t>)</w:t>
      </w:r>
      <w:r w:rsidR="006B0808" w:rsidRPr="004C03D8">
        <w:rPr>
          <w:rFonts w:cstheme="minorHAnsi"/>
        </w:rPr>
        <w:t xml:space="preserve"> </w:t>
      </w:r>
      <w:r w:rsidR="004B6FFC" w:rsidRPr="004C03D8">
        <w:rPr>
          <w:rFonts w:cstheme="minorHAnsi"/>
        </w:rPr>
        <w:t xml:space="preserve">more easily findable, </w:t>
      </w:r>
      <w:r w:rsidR="00E06597" w:rsidRPr="004C03D8">
        <w:rPr>
          <w:rFonts w:cstheme="minorHAnsi"/>
        </w:rPr>
        <w:t>accessible,</w:t>
      </w:r>
      <w:r w:rsidR="004B6FFC" w:rsidRPr="004C03D8">
        <w:rPr>
          <w:rFonts w:cstheme="minorHAnsi"/>
        </w:rPr>
        <w:t xml:space="preserve"> and reusable</w:t>
      </w:r>
      <w:r w:rsidR="00C81C0C" w:rsidRPr="004C03D8">
        <w:rPr>
          <w:rFonts w:cstheme="minorHAnsi"/>
        </w:rPr>
        <w:t xml:space="preserve">; </w:t>
      </w:r>
    </w:p>
    <w:p w14:paraId="408C8196" w14:textId="76756601" w:rsidR="00622C98" w:rsidRPr="004C03D8" w:rsidRDefault="00EA6ED8" w:rsidP="00EA6ED8">
      <w:pPr>
        <w:pStyle w:val="ListParagraph"/>
        <w:numPr>
          <w:ilvl w:val="0"/>
          <w:numId w:val="15"/>
        </w:numPr>
        <w:rPr>
          <w:rFonts w:cstheme="minorHAnsi"/>
        </w:rPr>
      </w:pPr>
      <w:r w:rsidRPr="004C03D8">
        <w:rPr>
          <w:rFonts w:cstheme="minorHAnsi"/>
        </w:rPr>
        <w:t xml:space="preserve">Providing a conceptual overview of the current ‘landscape’ of published research evidence on </w:t>
      </w:r>
      <w:r w:rsidR="00AA3660" w:rsidRPr="004C03D8">
        <w:rPr>
          <w:rFonts w:cstheme="minorHAnsi"/>
        </w:rPr>
        <w:t>COVID-19</w:t>
      </w:r>
      <w:r w:rsidRPr="004C03D8">
        <w:rPr>
          <w:rFonts w:cstheme="minorHAnsi"/>
        </w:rPr>
        <w:t xml:space="preserve"> misinformation </w:t>
      </w:r>
      <w:r w:rsidR="00CB3E4E" w:rsidRPr="004C03D8">
        <w:rPr>
          <w:rFonts w:cstheme="minorHAnsi"/>
        </w:rPr>
        <w:t>(</w:t>
      </w:r>
      <w:r w:rsidRPr="004C03D8">
        <w:rPr>
          <w:rFonts w:cstheme="minorHAnsi"/>
        </w:rPr>
        <w:t>and closely related phenomena</w:t>
      </w:r>
      <w:r w:rsidR="00CB3E4E" w:rsidRPr="004C03D8">
        <w:rPr>
          <w:rFonts w:cstheme="minorHAnsi"/>
        </w:rPr>
        <w:t>)</w:t>
      </w:r>
      <w:r w:rsidRPr="004C03D8">
        <w:rPr>
          <w:rFonts w:cstheme="minorHAnsi"/>
        </w:rPr>
        <w:t xml:space="preserve">; </w:t>
      </w:r>
      <w:r w:rsidR="00C81C0C" w:rsidRPr="004C03D8">
        <w:rPr>
          <w:rFonts w:cstheme="minorHAnsi"/>
        </w:rPr>
        <w:t>and</w:t>
      </w:r>
    </w:p>
    <w:p w14:paraId="7EB33AE2" w14:textId="2995A12F" w:rsidR="00EA6ED8" w:rsidRPr="004C03D8" w:rsidRDefault="00EA6ED8" w:rsidP="00B85576">
      <w:pPr>
        <w:pStyle w:val="ListParagraph"/>
        <w:numPr>
          <w:ilvl w:val="0"/>
          <w:numId w:val="15"/>
        </w:numPr>
        <w:rPr>
          <w:rFonts w:cstheme="minorHAnsi"/>
        </w:rPr>
      </w:pPr>
      <w:r w:rsidRPr="004C03D8">
        <w:rPr>
          <w:rFonts w:cstheme="minorHAnsi"/>
        </w:rPr>
        <w:t>Helping to</w:t>
      </w:r>
      <w:r w:rsidR="004B6FFC" w:rsidRPr="004C03D8">
        <w:rPr>
          <w:rFonts w:cstheme="minorHAnsi"/>
        </w:rPr>
        <w:t xml:space="preserve"> i</w:t>
      </w:r>
      <w:r w:rsidR="00622C98" w:rsidRPr="004C03D8">
        <w:rPr>
          <w:rFonts w:cstheme="minorHAnsi"/>
        </w:rPr>
        <w:t xml:space="preserve">dentify gaps in </w:t>
      </w:r>
      <w:r w:rsidR="00C81C0C" w:rsidRPr="004C03D8">
        <w:rPr>
          <w:rFonts w:cstheme="minorHAnsi"/>
        </w:rPr>
        <w:t xml:space="preserve">bodies of </w:t>
      </w:r>
      <w:r w:rsidR="004B6FFC" w:rsidRPr="004C03D8">
        <w:rPr>
          <w:rFonts w:cstheme="minorHAnsi"/>
        </w:rPr>
        <w:t xml:space="preserve">research </w:t>
      </w:r>
      <w:r w:rsidR="00622C98" w:rsidRPr="004C03D8">
        <w:rPr>
          <w:rFonts w:cstheme="minorHAnsi"/>
        </w:rPr>
        <w:t>evidence</w:t>
      </w:r>
      <w:r w:rsidR="00C81C0C" w:rsidRPr="004C03D8">
        <w:rPr>
          <w:rFonts w:cstheme="minorHAnsi"/>
        </w:rPr>
        <w:t xml:space="preserve"> on </w:t>
      </w:r>
      <w:r w:rsidR="00AA3660" w:rsidRPr="004C03D8">
        <w:rPr>
          <w:rFonts w:cstheme="minorHAnsi"/>
        </w:rPr>
        <w:t>COVID-19</w:t>
      </w:r>
      <w:r w:rsidR="004B6FFC" w:rsidRPr="004C03D8">
        <w:rPr>
          <w:rFonts w:cstheme="minorHAnsi"/>
        </w:rPr>
        <w:t xml:space="preserve"> </w:t>
      </w:r>
      <w:r w:rsidR="00C81C0C" w:rsidRPr="004C03D8">
        <w:rPr>
          <w:rFonts w:cstheme="minorHAnsi"/>
        </w:rPr>
        <w:t>misinformation</w:t>
      </w:r>
      <w:r w:rsidR="006B0808" w:rsidRPr="004C03D8">
        <w:rPr>
          <w:rFonts w:cstheme="minorHAnsi"/>
        </w:rPr>
        <w:t xml:space="preserve"> </w:t>
      </w:r>
      <w:r w:rsidR="00CB3E4E" w:rsidRPr="004C03D8">
        <w:rPr>
          <w:rFonts w:cstheme="minorHAnsi"/>
        </w:rPr>
        <w:t>(</w:t>
      </w:r>
      <w:r w:rsidR="006B0808" w:rsidRPr="004C03D8">
        <w:rPr>
          <w:rFonts w:cstheme="minorHAnsi"/>
        </w:rPr>
        <w:t>and closely related phenomena</w:t>
      </w:r>
      <w:r w:rsidR="00CB3E4E" w:rsidRPr="004C03D8">
        <w:rPr>
          <w:rFonts w:cstheme="minorHAnsi"/>
        </w:rPr>
        <w:t>)</w:t>
      </w:r>
      <w:r w:rsidR="00E93803" w:rsidRPr="004C03D8">
        <w:rPr>
          <w:rFonts w:cstheme="minorHAnsi"/>
        </w:rPr>
        <w:t xml:space="preserve"> that could potentially be filled by new primary studies or systematic reviews</w:t>
      </w:r>
      <w:r w:rsidR="004B6FFC" w:rsidRPr="004C03D8">
        <w:rPr>
          <w:rFonts w:cstheme="minorHAnsi"/>
        </w:rPr>
        <w:t>.</w:t>
      </w:r>
    </w:p>
    <w:p w14:paraId="470C2C81" w14:textId="77777777" w:rsidR="00EA6ED8" w:rsidRPr="004C03D8" w:rsidRDefault="00EA6ED8" w:rsidP="00B85576">
      <w:pPr>
        <w:rPr>
          <w:rFonts w:cstheme="minorHAnsi"/>
        </w:rPr>
      </w:pPr>
    </w:p>
    <w:p w14:paraId="512E9E71" w14:textId="3490548B" w:rsidR="00F86C37" w:rsidRPr="004C03D8" w:rsidRDefault="009F394D" w:rsidP="00B85576">
      <w:pPr>
        <w:rPr>
          <w:rFonts w:cstheme="minorHAnsi"/>
        </w:rPr>
      </w:pPr>
      <w:r w:rsidRPr="004C03D8">
        <w:rPr>
          <w:rFonts w:cstheme="minorHAnsi"/>
        </w:rPr>
        <w:lastRenderedPageBreak/>
        <w:t xml:space="preserve">We do not claim </w:t>
      </w:r>
      <w:r w:rsidR="006B0808" w:rsidRPr="004C03D8">
        <w:rPr>
          <w:rFonts w:cstheme="minorHAnsi"/>
        </w:rPr>
        <w:t xml:space="preserve">that </w:t>
      </w:r>
      <w:r w:rsidRPr="004C03D8">
        <w:rPr>
          <w:rFonts w:cstheme="minorHAnsi"/>
        </w:rPr>
        <w:t>th</w:t>
      </w:r>
      <w:r w:rsidR="00191197" w:rsidRPr="004C03D8">
        <w:rPr>
          <w:rFonts w:cstheme="minorHAnsi"/>
        </w:rPr>
        <w:t>e</w:t>
      </w:r>
      <w:r w:rsidRPr="004C03D8">
        <w:rPr>
          <w:rFonts w:cstheme="minorHAnsi"/>
        </w:rPr>
        <w:t xml:space="preserve"> map </w:t>
      </w:r>
      <w:r w:rsidR="00AA3660" w:rsidRPr="004C03D8">
        <w:rPr>
          <w:rFonts w:cstheme="minorHAnsi"/>
        </w:rPr>
        <w:t>is comprehensive –</w:t>
      </w:r>
      <w:r w:rsidR="0097690D" w:rsidRPr="004C03D8">
        <w:rPr>
          <w:rFonts w:cstheme="minorHAnsi"/>
        </w:rPr>
        <w:t xml:space="preserve"> that is,</w:t>
      </w:r>
      <w:r w:rsidR="00AA3660" w:rsidRPr="004C03D8">
        <w:rPr>
          <w:rFonts w:cstheme="minorHAnsi"/>
        </w:rPr>
        <w:t xml:space="preserve"> it does not </w:t>
      </w:r>
      <w:r w:rsidR="00722C4A" w:rsidRPr="004C03D8">
        <w:rPr>
          <w:rFonts w:cstheme="minorHAnsi"/>
        </w:rPr>
        <w:t>include</w:t>
      </w:r>
      <w:r w:rsidR="00AA3660" w:rsidRPr="004C03D8">
        <w:rPr>
          <w:rFonts w:cstheme="minorHAnsi"/>
        </w:rPr>
        <w:t xml:space="preserve"> </w:t>
      </w:r>
      <w:r w:rsidRPr="004C03D8">
        <w:rPr>
          <w:rFonts w:cstheme="minorHAnsi"/>
        </w:rPr>
        <w:t xml:space="preserve">every research article </w:t>
      </w:r>
      <w:r w:rsidR="0097690D" w:rsidRPr="004C03D8">
        <w:rPr>
          <w:rFonts w:cstheme="minorHAnsi"/>
        </w:rPr>
        <w:t xml:space="preserve">published between 2019-20 and 2022 </w:t>
      </w:r>
      <w:r w:rsidRPr="004C03D8">
        <w:rPr>
          <w:rFonts w:cstheme="minorHAnsi"/>
        </w:rPr>
        <w:t>that would meet its eligibility criteria</w:t>
      </w:r>
      <w:r w:rsidR="004B6FFC" w:rsidRPr="004C03D8">
        <w:rPr>
          <w:rFonts w:cstheme="minorHAnsi"/>
        </w:rPr>
        <w:t xml:space="preserve"> (see ‘Identifying the evidence’)</w:t>
      </w:r>
      <w:r w:rsidR="003D44FD" w:rsidRPr="004C03D8">
        <w:rPr>
          <w:rFonts w:cstheme="minorHAnsi"/>
        </w:rPr>
        <w:t xml:space="preserve">. </w:t>
      </w:r>
      <w:r w:rsidR="00AA3660" w:rsidRPr="004C03D8">
        <w:rPr>
          <w:rFonts w:cstheme="minorHAnsi"/>
        </w:rPr>
        <w:t>Our aim was for this map to</w:t>
      </w:r>
      <w:r w:rsidR="003D44FD" w:rsidRPr="004C03D8">
        <w:rPr>
          <w:rFonts w:cstheme="minorHAnsi"/>
        </w:rPr>
        <w:t xml:space="preserve"> provide a </w:t>
      </w:r>
      <w:r w:rsidR="002E3757" w:rsidRPr="004C03D8">
        <w:rPr>
          <w:rFonts w:cstheme="minorHAnsi"/>
        </w:rPr>
        <w:t xml:space="preserve">broadly </w:t>
      </w:r>
      <w:r w:rsidR="00722C4A" w:rsidRPr="004C03D8">
        <w:rPr>
          <w:rFonts w:cstheme="minorHAnsi"/>
        </w:rPr>
        <w:t>representative</w:t>
      </w:r>
      <w:r w:rsidR="00A23076" w:rsidRPr="004C03D8">
        <w:rPr>
          <w:rFonts w:cstheme="minorHAnsi"/>
        </w:rPr>
        <w:t>, high-level</w:t>
      </w:r>
      <w:r w:rsidR="00722C4A" w:rsidRPr="004C03D8">
        <w:rPr>
          <w:rFonts w:cstheme="minorHAnsi"/>
        </w:rPr>
        <w:t xml:space="preserve"> conceptual</w:t>
      </w:r>
      <w:r w:rsidR="003D44FD" w:rsidRPr="004C03D8">
        <w:rPr>
          <w:rFonts w:cstheme="minorHAnsi"/>
        </w:rPr>
        <w:t xml:space="preserve"> overview of </w:t>
      </w:r>
      <w:r w:rsidR="004B6FFC" w:rsidRPr="004C03D8">
        <w:rPr>
          <w:rFonts w:cstheme="minorHAnsi"/>
        </w:rPr>
        <w:t xml:space="preserve">the different types of </w:t>
      </w:r>
      <w:r w:rsidR="003D44FD" w:rsidRPr="004C03D8">
        <w:rPr>
          <w:rFonts w:cstheme="minorHAnsi"/>
        </w:rPr>
        <w:t>published research</w:t>
      </w:r>
      <w:r w:rsidR="004B6FFC" w:rsidRPr="004C03D8">
        <w:rPr>
          <w:rFonts w:cstheme="minorHAnsi"/>
        </w:rPr>
        <w:t xml:space="preserve"> studies</w:t>
      </w:r>
      <w:r w:rsidR="003D44FD" w:rsidRPr="004C03D8">
        <w:rPr>
          <w:rFonts w:cstheme="minorHAnsi"/>
        </w:rPr>
        <w:t xml:space="preserve"> that </w:t>
      </w:r>
      <w:r w:rsidR="004B6FFC" w:rsidRPr="004C03D8">
        <w:rPr>
          <w:rFonts w:cstheme="minorHAnsi"/>
        </w:rPr>
        <w:t>are rapidly</w:t>
      </w:r>
      <w:r w:rsidR="003D44FD" w:rsidRPr="004C03D8">
        <w:rPr>
          <w:rFonts w:cstheme="minorHAnsi"/>
        </w:rPr>
        <w:t xml:space="preserve"> emerging </w:t>
      </w:r>
      <w:r w:rsidR="004B6FFC" w:rsidRPr="004C03D8">
        <w:rPr>
          <w:rFonts w:cstheme="minorHAnsi"/>
        </w:rPr>
        <w:t>within</w:t>
      </w:r>
      <w:r w:rsidR="003D44FD" w:rsidRPr="004C03D8">
        <w:rPr>
          <w:rFonts w:cstheme="minorHAnsi"/>
        </w:rPr>
        <w:t xml:space="preserve"> th</w:t>
      </w:r>
      <w:r w:rsidR="004B6FFC" w:rsidRPr="004C03D8">
        <w:rPr>
          <w:rFonts w:cstheme="minorHAnsi"/>
        </w:rPr>
        <w:t>is</w:t>
      </w:r>
      <w:r w:rsidR="003D44FD" w:rsidRPr="004C03D8">
        <w:rPr>
          <w:rFonts w:cstheme="minorHAnsi"/>
        </w:rPr>
        <w:t xml:space="preserve"> </w:t>
      </w:r>
      <w:r w:rsidR="002E3757" w:rsidRPr="004C03D8">
        <w:rPr>
          <w:rFonts w:cstheme="minorHAnsi"/>
        </w:rPr>
        <w:t xml:space="preserve">broad </w:t>
      </w:r>
      <w:r w:rsidR="003D44FD" w:rsidRPr="004C03D8">
        <w:rPr>
          <w:rFonts w:cstheme="minorHAnsi"/>
        </w:rPr>
        <w:t xml:space="preserve">topic </w:t>
      </w:r>
      <w:r w:rsidR="004B6FFC" w:rsidRPr="004C03D8">
        <w:rPr>
          <w:rFonts w:cstheme="minorHAnsi"/>
        </w:rPr>
        <w:t>area</w:t>
      </w:r>
      <w:r w:rsidR="003D44FD" w:rsidRPr="004C03D8">
        <w:rPr>
          <w:rFonts w:cstheme="minorHAnsi"/>
        </w:rPr>
        <w:t xml:space="preserve">.  </w:t>
      </w:r>
    </w:p>
    <w:p w14:paraId="6E158E49" w14:textId="77777777" w:rsidR="00F86C37" w:rsidRPr="004C03D8" w:rsidRDefault="00F86C37" w:rsidP="00B85576">
      <w:pPr>
        <w:rPr>
          <w:rFonts w:cstheme="minorHAnsi"/>
        </w:rPr>
      </w:pPr>
    </w:p>
    <w:p w14:paraId="7CF1663D" w14:textId="5E79E415" w:rsidR="00B5773A" w:rsidRPr="004C03D8" w:rsidRDefault="003D44FD" w:rsidP="00B85576">
      <w:pPr>
        <w:rPr>
          <w:rFonts w:cstheme="minorHAnsi"/>
        </w:rPr>
      </w:pPr>
      <w:r w:rsidRPr="004C03D8">
        <w:rPr>
          <w:rFonts w:cstheme="minorHAnsi"/>
        </w:rPr>
        <w:t xml:space="preserve">We </w:t>
      </w:r>
      <w:r w:rsidR="00D00052" w:rsidRPr="004C03D8">
        <w:rPr>
          <w:rFonts w:cstheme="minorHAnsi"/>
        </w:rPr>
        <w:t xml:space="preserve">also </w:t>
      </w:r>
      <w:r w:rsidRPr="004C03D8">
        <w:rPr>
          <w:rFonts w:cstheme="minorHAnsi"/>
        </w:rPr>
        <w:t>acknowledge th</w:t>
      </w:r>
      <w:r w:rsidR="00F86C37" w:rsidRPr="004C03D8">
        <w:rPr>
          <w:rFonts w:cstheme="minorHAnsi"/>
        </w:rPr>
        <w:t xml:space="preserve">e large bodies of </w:t>
      </w:r>
      <w:r w:rsidR="00D00052" w:rsidRPr="004C03D8">
        <w:rPr>
          <w:rFonts w:cstheme="minorHAnsi"/>
        </w:rPr>
        <w:t xml:space="preserve">research </w:t>
      </w:r>
      <w:r w:rsidR="00F86C37" w:rsidRPr="004C03D8">
        <w:rPr>
          <w:rFonts w:cstheme="minorHAnsi"/>
        </w:rPr>
        <w:t xml:space="preserve">evidence on misinformation (and closely related phenomena) </w:t>
      </w:r>
      <w:r w:rsidR="002E1794" w:rsidRPr="004C03D8">
        <w:rPr>
          <w:rFonts w:cstheme="minorHAnsi"/>
        </w:rPr>
        <w:t xml:space="preserve">that exist </w:t>
      </w:r>
      <w:r w:rsidR="002E3757" w:rsidRPr="004C03D8">
        <w:rPr>
          <w:rFonts w:cstheme="minorHAnsi"/>
        </w:rPr>
        <w:t>in</w:t>
      </w:r>
      <w:r w:rsidR="00F86C37" w:rsidRPr="004C03D8">
        <w:rPr>
          <w:rFonts w:cstheme="minorHAnsi"/>
        </w:rPr>
        <w:t xml:space="preserve"> </w:t>
      </w:r>
      <w:r w:rsidR="0017799D" w:rsidRPr="004C03D8">
        <w:rPr>
          <w:rFonts w:cstheme="minorHAnsi"/>
        </w:rPr>
        <w:t xml:space="preserve">published </w:t>
      </w:r>
      <w:r w:rsidR="00F86C37" w:rsidRPr="004C03D8">
        <w:rPr>
          <w:rFonts w:cstheme="minorHAnsi"/>
        </w:rPr>
        <w:t>studies conducted in contexts</w:t>
      </w:r>
      <w:r w:rsidR="0017799D" w:rsidRPr="004C03D8">
        <w:rPr>
          <w:rFonts w:cstheme="minorHAnsi"/>
        </w:rPr>
        <w:t xml:space="preserve"> and settings</w:t>
      </w:r>
      <w:r w:rsidR="00F86C37" w:rsidRPr="004C03D8">
        <w:rPr>
          <w:rFonts w:cstheme="minorHAnsi"/>
        </w:rPr>
        <w:t xml:space="preserve"> beyond</w:t>
      </w:r>
      <w:r w:rsidR="0017799D" w:rsidRPr="004C03D8">
        <w:rPr>
          <w:rFonts w:cstheme="minorHAnsi"/>
        </w:rPr>
        <w:t xml:space="preserve"> </w:t>
      </w:r>
      <w:r w:rsidR="00F86C37" w:rsidRPr="004C03D8">
        <w:rPr>
          <w:rFonts w:cstheme="minorHAnsi"/>
        </w:rPr>
        <w:t xml:space="preserve">the </w:t>
      </w:r>
      <w:r w:rsidR="00AA3660" w:rsidRPr="004C03D8">
        <w:rPr>
          <w:rFonts w:cstheme="minorHAnsi"/>
        </w:rPr>
        <w:t>COVID-19</w:t>
      </w:r>
      <w:r w:rsidR="00F86C37" w:rsidRPr="004C03D8">
        <w:rPr>
          <w:rFonts w:cstheme="minorHAnsi"/>
        </w:rPr>
        <w:t xml:space="preserve"> pandemic. </w:t>
      </w:r>
      <w:r w:rsidR="002E3757" w:rsidRPr="004C03D8">
        <w:rPr>
          <w:rFonts w:cstheme="minorHAnsi"/>
        </w:rPr>
        <w:t>Although</w:t>
      </w:r>
      <w:r w:rsidR="00F86C37" w:rsidRPr="004C03D8">
        <w:rPr>
          <w:rFonts w:cstheme="minorHAnsi"/>
        </w:rPr>
        <w:t xml:space="preserve"> </w:t>
      </w:r>
      <w:r w:rsidR="002E3757" w:rsidRPr="004C03D8">
        <w:rPr>
          <w:rFonts w:cstheme="minorHAnsi"/>
        </w:rPr>
        <w:t xml:space="preserve">these </w:t>
      </w:r>
      <w:r w:rsidR="002E1794" w:rsidRPr="004C03D8">
        <w:rPr>
          <w:rFonts w:cstheme="minorHAnsi"/>
        </w:rPr>
        <w:t xml:space="preserve">indirectly applicable </w:t>
      </w:r>
      <w:r w:rsidR="002E3757" w:rsidRPr="004C03D8">
        <w:rPr>
          <w:rFonts w:cstheme="minorHAnsi"/>
        </w:rPr>
        <w:t>bodies of</w:t>
      </w:r>
      <w:r w:rsidR="00F86C37" w:rsidRPr="004C03D8">
        <w:rPr>
          <w:rFonts w:cstheme="minorHAnsi"/>
        </w:rPr>
        <w:t xml:space="preserve"> evidence</w:t>
      </w:r>
      <w:r w:rsidR="002E1794" w:rsidRPr="004C03D8">
        <w:rPr>
          <w:rFonts w:cstheme="minorHAnsi"/>
        </w:rPr>
        <w:t xml:space="preserve"> are</w:t>
      </w:r>
      <w:r w:rsidR="00F86C37" w:rsidRPr="004C03D8">
        <w:rPr>
          <w:rFonts w:cstheme="minorHAnsi"/>
        </w:rPr>
        <w:t xml:space="preserve"> beyond the scope of </w:t>
      </w:r>
      <w:r w:rsidR="002E1794" w:rsidRPr="004C03D8">
        <w:rPr>
          <w:rFonts w:cstheme="minorHAnsi"/>
        </w:rPr>
        <w:t>this</w:t>
      </w:r>
      <w:r w:rsidR="00F86C37" w:rsidRPr="004C03D8">
        <w:rPr>
          <w:rFonts w:cstheme="minorHAnsi"/>
        </w:rPr>
        <w:t xml:space="preserve"> map, we recognise </w:t>
      </w:r>
      <w:r w:rsidR="002E1794" w:rsidRPr="004C03D8">
        <w:rPr>
          <w:rFonts w:cstheme="minorHAnsi"/>
        </w:rPr>
        <w:t>their</w:t>
      </w:r>
      <w:r w:rsidR="00722C4A" w:rsidRPr="004C03D8">
        <w:rPr>
          <w:rFonts w:cstheme="minorHAnsi"/>
        </w:rPr>
        <w:t xml:space="preserve"> potential </w:t>
      </w:r>
      <w:r w:rsidR="0017799D" w:rsidRPr="004C03D8">
        <w:rPr>
          <w:rFonts w:cstheme="minorHAnsi"/>
        </w:rPr>
        <w:t xml:space="preserve">for </w:t>
      </w:r>
      <w:r w:rsidR="002E3757" w:rsidRPr="004C03D8">
        <w:rPr>
          <w:rFonts w:cstheme="minorHAnsi"/>
        </w:rPr>
        <w:t>contribut</w:t>
      </w:r>
      <w:r w:rsidR="002E1794" w:rsidRPr="004C03D8">
        <w:rPr>
          <w:rFonts w:cstheme="minorHAnsi"/>
        </w:rPr>
        <w:t>i</w:t>
      </w:r>
      <w:r w:rsidR="0017799D" w:rsidRPr="004C03D8">
        <w:rPr>
          <w:rFonts w:cstheme="minorHAnsi"/>
        </w:rPr>
        <w:t>ng</w:t>
      </w:r>
      <w:r w:rsidR="00722C4A" w:rsidRPr="004C03D8">
        <w:rPr>
          <w:rFonts w:cstheme="minorHAnsi"/>
        </w:rPr>
        <w:t xml:space="preserve"> to </w:t>
      </w:r>
      <w:r w:rsidR="002E1794" w:rsidRPr="004C03D8">
        <w:rPr>
          <w:rFonts w:cstheme="minorHAnsi"/>
        </w:rPr>
        <w:t xml:space="preserve">a better </w:t>
      </w:r>
      <w:r w:rsidR="00722C4A" w:rsidRPr="004C03D8">
        <w:rPr>
          <w:rFonts w:cstheme="minorHAnsi"/>
        </w:rPr>
        <w:t xml:space="preserve">understanding </w:t>
      </w:r>
      <w:r w:rsidR="0017799D" w:rsidRPr="004C03D8">
        <w:rPr>
          <w:rFonts w:cstheme="minorHAnsi"/>
        </w:rPr>
        <w:t xml:space="preserve">of </w:t>
      </w:r>
      <w:r w:rsidR="00D00052" w:rsidRPr="004C03D8">
        <w:rPr>
          <w:rFonts w:cstheme="minorHAnsi"/>
        </w:rPr>
        <w:t xml:space="preserve">how </w:t>
      </w:r>
      <w:r w:rsidR="00343391" w:rsidRPr="004C03D8">
        <w:rPr>
          <w:rFonts w:cstheme="minorHAnsi"/>
        </w:rPr>
        <w:t>specific measures</w:t>
      </w:r>
      <w:r w:rsidR="00D00052" w:rsidRPr="004C03D8">
        <w:rPr>
          <w:rFonts w:cstheme="minorHAnsi"/>
        </w:rPr>
        <w:t xml:space="preserve"> can be deployed to</w:t>
      </w:r>
      <w:r w:rsidR="00343391" w:rsidRPr="004C03D8">
        <w:rPr>
          <w:rFonts w:cstheme="minorHAnsi"/>
        </w:rPr>
        <w:t xml:space="preserve"> </w:t>
      </w:r>
      <w:r w:rsidR="00D00052" w:rsidRPr="004C03D8">
        <w:rPr>
          <w:rFonts w:cstheme="minorHAnsi"/>
        </w:rPr>
        <w:t xml:space="preserve">tackle </w:t>
      </w:r>
      <w:r w:rsidR="00343391" w:rsidRPr="004C03D8">
        <w:rPr>
          <w:rFonts w:cstheme="minorHAnsi"/>
        </w:rPr>
        <w:t>misinformation</w:t>
      </w:r>
      <w:r w:rsidR="00E06597" w:rsidRPr="004C03D8">
        <w:rPr>
          <w:rFonts w:cstheme="minorHAnsi"/>
        </w:rPr>
        <w:t xml:space="preserve"> and/or its spread</w:t>
      </w:r>
      <w:r w:rsidR="00D00052" w:rsidRPr="004C03D8">
        <w:rPr>
          <w:rFonts w:cstheme="minorHAnsi"/>
        </w:rPr>
        <w:t>,</w:t>
      </w:r>
      <w:r w:rsidR="00343391" w:rsidRPr="004C03D8">
        <w:rPr>
          <w:rFonts w:cstheme="minorHAnsi"/>
        </w:rPr>
        <w:t xml:space="preserve"> and/or to mitigate its adverse impacts</w:t>
      </w:r>
      <w:r w:rsidR="00D00052" w:rsidRPr="004C03D8">
        <w:rPr>
          <w:rFonts w:cstheme="minorHAnsi"/>
        </w:rPr>
        <w:t>,</w:t>
      </w:r>
      <w:r w:rsidR="00722C4A" w:rsidRPr="004C03D8">
        <w:rPr>
          <w:rFonts w:cstheme="minorHAnsi"/>
        </w:rPr>
        <w:t xml:space="preserve"> in </w:t>
      </w:r>
      <w:r w:rsidR="00AA3660" w:rsidRPr="004C03D8">
        <w:rPr>
          <w:rFonts w:cstheme="minorHAnsi"/>
        </w:rPr>
        <w:t>COVID-19</w:t>
      </w:r>
      <w:r w:rsidR="00722C4A" w:rsidRPr="004C03D8">
        <w:rPr>
          <w:rFonts w:cstheme="minorHAnsi"/>
        </w:rPr>
        <w:t xml:space="preserve"> and </w:t>
      </w:r>
      <w:r w:rsidR="00D00052" w:rsidRPr="004C03D8">
        <w:rPr>
          <w:rFonts w:cstheme="minorHAnsi"/>
        </w:rPr>
        <w:t>future</w:t>
      </w:r>
      <w:r w:rsidR="00722C4A" w:rsidRPr="004C03D8">
        <w:rPr>
          <w:rFonts w:cstheme="minorHAnsi"/>
        </w:rPr>
        <w:t xml:space="preserve"> viral pandemics</w:t>
      </w:r>
      <w:r w:rsidR="00D00052" w:rsidRPr="004C03D8">
        <w:rPr>
          <w:rFonts w:cstheme="minorHAnsi"/>
        </w:rPr>
        <w:t>/</w:t>
      </w:r>
      <w:r w:rsidR="00722C4A" w:rsidRPr="004C03D8">
        <w:rPr>
          <w:rFonts w:cstheme="minorHAnsi"/>
        </w:rPr>
        <w:t xml:space="preserve"> public health emergencies</w:t>
      </w:r>
      <w:r w:rsidR="00F86C37" w:rsidRPr="004C03D8">
        <w:rPr>
          <w:rFonts w:cstheme="minorHAnsi"/>
        </w:rPr>
        <w:t>.</w:t>
      </w:r>
    </w:p>
    <w:p w14:paraId="53379211" w14:textId="15EB715E" w:rsidR="004927C9" w:rsidRPr="004C03D8" w:rsidRDefault="004927C9" w:rsidP="00B85576">
      <w:pPr>
        <w:rPr>
          <w:rFonts w:cstheme="minorHAnsi"/>
        </w:rPr>
      </w:pPr>
    </w:p>
    <w:p w14:paraId="4637530D" w14:textId="75E11139" w:rsidR="00B85576" w:rsidRPr="004C03D8" w:rsidRDefault="002E1794" w:rsidP="00B85576">
      <w:pPr>
        <w:rPr>
          <w:rFonts w:cstheme="minorHAnsi"/>
          <w:b/>
          <w:bCs/>
        </w:rPr>
      </w:pPr>
      <w:r w:rsidRPr="004C03D8">
        <w:rPr>
          <w:rFonts w:cstheme="minorHAnsi"/>
          <w:b/>
          <w:bCs/>
        </w:rPr>
        <w:t>I</w:t>
      </w:r>
      <w:r w:rsidR="00B85576" w:rsidRPr="004C03D8">
        <w:rPr>
          <w:rFonts w:cstheme="minorHAnsi"/>
          <w:b/>
          <w:bCs/>
        </w:rPr>
        <w:t>dentifying the evidence</w:t>
      </w:r>
    </w:p>
    <w:p w14:paraId="5379E4A6" w14:textId="673C0EC0" w:rsidR="00B85576" w:rsidRPr="004C03D8" w:rsidRDefault="00B85576" w:rsidP="00B85576">
      <w:pPr>
        <w:rPr>
          <w:rFonts w:cstheme="minorHAnsi"/>
        </w:rPr>
      </w:pPr>
      <w:r w:rsidRPr="004C03D8">
        <w:rPr>
          <w:rFonts w:cstheme="minorHAnsi"/>
        </w:rPr>
        <w:t xml:space="preserve">Each record included in the map </w:t>
      </w:r>
      <w:r w:rsidR="00557051" w:rsidRPr="004C03D8">
        <w:rPr>
          <w:rFonts w:cstheme="minorHAnsi"/>
        </w:rPr>
        <w:t xml:space="preserve">contains bibliographic </w:t>
      </w:r>
      <w:r w:rsidR="00A23076" w:rsidRPr="004C03D8">
        <w:rPr>
          <w:rFonts w:cstheme="minorHAnsi"/>
        </w:rPr>
        <w:t>details</w:t>
      </w:r>
      <w:r w:rsidR="00557051" w:rsidRPr="004C03D8">
        <w:rPr>
          <w:rFonts w:cstheme="minorHAnsi"/>
        </w:rPr>
        <w:t xml:space="preserve"> of</w:t>
      </w:r>
      <w:r w:rsidRPr="004C03D8">
        <w:rPr>
          <w:rFonts w:cstheme="minorHAnsi"/>
        </w:rPr>
        <w:t xml:space="preserve"> a</w:t>
      </w:r>
      <w:r w:rsidR="00A23076" w:rsidRPr="004C03D8">
        <w:rPr>
          <w:rFonts w:cstheme="minorHAnsi"/>
        </w:rPr>
        <w:t xml:space="preserve"> published </w:t>
      </w:r>
      <w:r w:rsidRPr="004C03D8">
        <w:rPr>
          <w:rFonts w:cstheme="minorHAnsi"/>
        </w:rPr>
        <w:t>article that reports a</w:t>
      </w:r>
      <w:r w:rsidR="00557051" w:rsidRPr="004C03D8">
        <w:rPr>
          <w:rFonts w:cstheme="minorHAnsi"/>
        </w:rPr>
        <w:t>n empirical</w:t>
      </w:r>
      <w:r w:rsidRPr="004C03D8">
        <w:rPr>
          <w:rFonts w:cstheme="minorHAnsi"/>
        </w:rPr>
        <w:t xml:space="preserve"> research </w:t>
      </w:r>
      <w:r w:rsidR="00557051" w:rsidRPr="004C03D8">
        <w:rPr>
          <w:rFonts w:cstheme="minorHAnsi"/>
        </w:rPr>
        <w:t xml:space="preserve">study </w:t>
      </w:r>
      <w:r w:rsidRPr="004C03D8">
        <w:rPr>
          <w:rFonts w:cstheme="minorHAnsi"/>
        </w:rPr>
        <w:t>on</w:t>
      </w:r>
      <w:r w:rsidR="00557051" w:rsidRPr="004C03D8">
        <w:rPr>
          <w:rFonts w:cstheme="minorHAnsi"/>
        </w:rPr>
        <w:t xml:space="preserve"> misinformation (or </w:t>
      </w:r>
      <w:r w:rsidR="004927C9" w:rsidRPr="004C03D8">
        <w:rPr>
          <w:rFonts w:cstheme="minorHAnsi"/>
        </w:rPr>
        <w:t xml:space="preserve">closely </w:t>
      </w:r>
      <w:r w:rsidR="00557051" w:rsidRPr="004C03D8">
        <w:rPr>
          <w:rFonts w:cstheme="minorHAnsi"/>
        </w:rPr>
        <w:t xml:space="preserve">related </w:t>
      </w:r>
      <w:r w:rsidR="004927C9" w:rsidRPr="004C03D8">
        <w:rPr>
          <w:rFonts w:cstheme="minorHAnsi"/>
        </w:rPr>
        <w:t>phenomena</w:t>
      </w:r>
      <w:r w:rsidR="00557051" w:rsidRPr="004C03D8">
        <w:rPr>
          <w:rFonts w:cstheme="minorHAnsi"/>
        </w:rPr>
        <w:t>) in</w:t>
      </w:r>
      <w:r w:rsidRPr="004C03D8">
        <w:rPr>
          <w:rFonts w:cstheme="minorHAnsi"/>
        </w:rPr>
        <w:t xml:space="preserve"> COVID-19</w:t>
      </w:r>
      <w:r w:rsidR="00CA59AB" w:rsidRPr="004C03D8">
        <w:rPr>
          <w:rFonts w:cstheme="minorHAnsi"/>
        </w:rPr>
        <w:t xml:space="preserve"> (including full-text links when available)</w:t>
      </w:r>
      <w:r w:rsidRPr="004C03D8">
        <w:rPr>
          <w:rFonts w:cstheme="minorHAnsi"/>
        </w:rPr>
        <w:t>.</w:t>
      </w:r>
    </w:p>
    <w:p w14:paraId="0645A6B9" w14:textId="77777777" w:rsidR="00B85576" w:rsidRPr="004C03D8" w:rsidRDefault="00B85576" w:rsidP="00B85576">
      <w:pPr>
        <w:rPr>
          <w:rFonts w:cstheme="minorHAnsi"/>
        </w:rPr>
      </w:pPr>
    </w:p>
    <w:p w14:paraId="3919C8B2" w14:textId="77777777" w:rsidR="00B85576" w:rsidRPr="004C03D8" w:rsidRDefault="00B85576" w:rsidP="00B85576">
      <w:pPr>
        <w:rPr>
          <w:rFonts w:cstheme="minorHAnsi"/>
          <w:b/>
          <w:bCs/>
          <w:i/>
          <w:iCs/>
        </w:rPr>
      </w:pPr>
      <w:r w:rsidRPr="004C03D8">
        <w:rPr>
          <w:rFonts w:cstheme="minorHAnsi"/>
          <w:b/>
          <w:bCs/>
          <w:i/>
          <w:iCs/>
        </w:rPr>
        <w:t>Eligibility criteria for the map</w:t>
      </w:r>
    </w:p>
    <w:p w14:paraId="6F8E729F" w14:textId="3F9376AA" w:rsidR="00B85576" w:rsidRPr="004C03D8" w:rsidRDefault="00B85576" w:rsidP="00B85576">
      <w:pPr>
        <w:rPr>
          <w:rFonts w:cstheme="minorHAnsi"/>
        </w:rPr>
      </w:pPr>
      <w:r w:rsidRPr="004C03D8">
        <w:rPr>
          <w:rFonts w:cstheme="minorHAnsi"/>
        </w:rPr>
        <w:t xml:space="preserve">To be eligible for publication in the map a record </w:t>
      </w:r>
      <w:r w:rsidR="005F5949" w:rsidRPr="004C03D8">
        <w:rPr>
          <w:rFonts w:cstheme="minorHAnsi"/>
        </w:rPr>
        <w:t xml:space="preserve">(article) </w:t>
      </w:r>
      <w:r w:rsidR="00AA3660" w:rsidRPr="004C03D8">
        <w:rPr>
          <w:rFonts w:cstheme="minorHAnsi"/>
        </w:rPr>
        <w:t>needed</w:t>
      </w:r>
      <w:r w:rsidRPr="004C03D8">
        <w:rPr>
          <w:rFonts w:cstheme="minorHAnsi"/>
        </w:rPr>
        <w:t xml:space="preserve"> to meet the following criteria:</w:t>
      </w:r>
    </w:p>
    <w:p w14:paraId="4E775352" w14:textId="52C43D71" w:rsidR="005F5949" w:rsidRPr="004C03D8" w:rsidRDefault="005F5949" w:rsidP="00B85576">
      <w:pPr>
        <w:rPr>
          <w:rFonts w:cstheme="minorHAnsi"/>
        </w:rPr>
      </w:pPr>
    </w:p>
    <w:p w14:paraId="73496E90" w14:textId="5E8309F8" w:rsidR="005F5949" w:rsidRPr="004C03D8" w:rsidRDefault="00F7083B" w:rsidP="00121D69">
      <w:pPr>
        <w:pStyle w:val="ListParagraph"/>
        <w:numPr>
          <w:ilvl w:val="0"/>
          <w:numId w:val="14"/>
        </w:numPr>
        <w:ind w:left="284" w:hanging="284"/>
        <w:rPr>
          <w:rFonts w:cstheme="minorHAnsi"/>
        </w:rPr>
      </w:pPr>
      <w:r w:rsidRPr="004C03D8">
        <w:rPr>
          <w:rFonts w:cstheme="minorHAnsi"/>
          <w:i/>
          <w:iCs/>
          <w:u w:val="single"/>
        </w:rPr>
        <w:t>Empirical research</w:t>
      </w:r>
      <w:r w:rsidRPr="004C03D8">
        <w:rPr>
          <w:rFonts w:cstheme="minorHAnsi"/>
        </w:rPr>
        <w:t xml:space="preserve">. </w:t>
      </w:r>
      <w:r w:rsidR="00454220" w:rsidRPr="004C03D8">
        <w:rPr>
          <w:rFonts w:cstheme="minorHAnsi"/>
        </w:rPr>
        <w:t xml:space="preserve">Article </w:t>
      </w:r>
      <w:r w:rsidR="00A570B4" w:rsidRPr="004C03D8">
        <w:rPr>
          <w:rFonts w:cstheme="minorHAnsi"/>
        </w:rPr>
        <w:t xml:space="preserve">must </w:t>
      </w:r>
      <w:r w:rsidR="00454220" w:rsidRPr="004C03D8">
        <w:rPr>
          <w:rFonts w:cstheme="minorHAnsi"/>
        </w:rPr>
        <w:t>r</w:t>
      </w:r>
      <w:r w:rsidR="005F5949" w:rsidRPr="004C03D8">
        <w:rPr>
          <w:rFonts w:cstheme="minorHAnsi"/>
        </w:rPr>
        <w:t xml:space="preserve">eport empirical data </w:t>
      </w:r>
      <w:r w:rsidR="00BB09E5" w:rsidRPr="004C03D8">
        <w:rPr>
          <w:rFonts w:cstheme="minorHAnsi"/>
        </w:rPr>
        <w:t>from</w:t>
      </w:r>
      <w:r w:rsidR="005F5949" w:rsidRPr="004C03D8">
        <w:rPr>
          <w:rFonts w:cstheme="minorHAnsi"/>
        </w:rPr>
        <w:t xml:space="preserve"> either primary research, systematic review</w:t>
      </w:r>
      <w:r w:rsidR="00B94491" w:rsidRPr="004C03D8">
        <w:rPr>
          <w:rStyle w:val="FootnoteReference"/>
          <w:rFonts w:cstheme="minorHAnsi"/>
        </w:rPr>
        <w:footnoteReference w:id="1"/>
      </w:r>
      <w:r w:rsidR="005F5949" w:rsidRPr="004C03D8">
        <w:rPr>
          <w:rFonts w:cstheme="minorHAnsi"/>
        </w:rPr>
        <w:t xml:space="preserve"> or modelling</w:t>
      </w:r>
      <w:r w:rsidR="00B94491" w:rsidRPr="004C03D8">
        <w:rPr>
          <w:rStyle w:val="FootnoteReference"/>
          <w:rFonts w:cstheme="minorHAnsi"/>
        </w:rPr>
        <w:footnoteReference w:id="2"/>
      </w:r>
      <w:r w:rsidR="00BB09E5" w:rsidRPr="004C03D8">
        <w:rPr>
          <w:rFonts w:cstheme="minorHAnsi"/>
        </w:rPr>
        <w:t xml:space="preserve"> studies</w:t>
      </w:r>
      <w:r w:rsidR="005F5949" w:rsidRPr="004C03D8">
        <w:rPr>
          <w:rFonts w:cstheme="minorHAnsi"/>
        </w:rPr>
        <w:t>.</w:t>
      </w:r>
    </w:p>
    <w:p w14:paraId="61AB00D6" w14:textId="6ED093C5" w:rsidR="00F7083B" w:rsidRPr="004C03D8" w:rsidRDefault="00F7083B" w:rsidP="00121D69">
      <w:pPr>
        <w:pStyle w:val="ListParagraph"/>
        <w:numPr>
          <w:ilvl w:val="0"/>
          <w:numId w:val="14"/>
        </w:numPr>
        <w:ind w:left="284" w:hanging="284"/>
        <w:rPr>
          <w:rFonts w:cstheme="minorHAnsi"/>
        </w:rPr>
      </w:pPr>
      <w:r w:rsidRPr="004C03D8">
        <w:rPr>
          <w:rFonts w:cstheme="minorHAnsi"/>
          <w:i/>
          <w:iCs/>
          <w:u w:val="single"/>
        </w:rPr>
        <w:t>Publication date</w:t>
      </w:r>
      <w:r w:rsidRPr="004C03D8">
        <w:rPr>
          <w:rFonts w:cstheme="minorHAnsi"/>
        </w:rPr>
        <w:t xml:space="preserve">. </w:t>
      </w:r>
      <w:r w:rsidR="00454220" w:rsidRPr="004C03D8">
        <w:rPr>
          <w:rFonts w:cstheme="minorHAnsi"/>
        </w:rPr>
        <w:t xml:space="preserve">Article </w:t>
      </w:r>
      <w:r w:rsidR="00A570B4" w:rsidRPr="004C03D8">
        <w:rPr>
          <w:rFonts w:cstheme="minorHAnsi"/>
        </w:rPr>
        <w:t xml:space="preserve">must </w:t>
      </w:r>
      <w:r w:rsidR="00454220" w:rsidRPr="004C03D8">
        <w:rPr>
          <w:rFonts w:cstheme="minorHAnsi"/>
        </w:rPr>
        <w:t>r</w:t>
      </w:r>
      <w:r w:rsidRPr="004C03D8">
        <w:rPr>
          <w:rFonts w:cstheme="minorHAnsi"/>
        </w:rPr>
        <w:t xml:space="preserve">eport a study published since 1st December 2019, when the SARS-COV-2 virus was first identified. Articles published before this date are excluded (see also </w:t>
      </w:r>
      <w:r w:rsidR="00014B5C" w:rsidRPr="004C03D8">
        <w:rPr>
          <w:rFonts w:cstheme="minorHAnsi"/>
        </w:rPr>
        <w:t>‘</w:t>
      </w:r>
      <w:r w:rsidRPr="004C03D8">
        <w:rPr>
          <w:rFonts w:cstheme="minorHAnsi"/>
        </w:rPr>
        <w:t>4.</w:t>
      </w:r>
      <w:r w:rsidR="00014B5C" w:rsidRPr="004C03D8">
        <w:rPr>
          <w:rFonts w:cstheme="minorHAnsi"/>
        </w:rPr>
        <w:t>’</w:t>
      </w:r>
      <w:r w:rsidRPr="004C03D8">
        <w:rPr>
          <w:rFonts w:cstheme="minorHAnsi"/>
        </w:rPr>
        <w:t>). </w:t>
      </w:r>
    </w:p>
    <w:p w14:paraId="33146D65" w14:textId="60072599" w:rsidR="00861EDF" w:rsidRPr="004C03D8" w:rsidRDefault="00121D69" w:rsidP="00121D69">
      <w:pPr>
        <w:pStyle w:val="ListParagraph"/>
        <w:numPr>
          <w:ilvl w:val="0"/>
          <w:numId w:val="14"/>
        </w:numPr>
        <w:ind w:left="284" w:hanging="284"/>
        <w:rPr>
          <w:rFonts w:cstheme="minorHAnsi"/>
        </w:rPr>
      </w:pPr>
      <w:r w:rsidRPr="004C03D8">
        <w:rPr>
          <w:rFonts w:cstheme="minorHAnsi"/>
          <w:i/>
          <w:iCs/>
          <w:u w:val="single"/>
        </w:rPr>
        <w:t>On topic for</w:t>
      </w:r>
      <w:r w:rsidR="00454220" w:rsidRPr="004C03D8">
        <w:rPr>
          <w:rFonts w:cstheme="minorHAnsi"/>
          <w:i/>
          <w:iCs/>
          <w:u w:val="single"/>
        </w:rPr>
        <w:t xml:space="preserve"> misinformation</w:t>
      </w:r>
      <w:r w:rsidR="00454220" w:rsidRPr="004C03D8">
        <w:rPr>
          <w:rFonts w:cstheme="minorHAnsi"/>
        </w:rPr>
        <w:t xml:space="preserve">. </w:t>
      </w:r>
      <w:r w:rsidR="00BB09E5" w:rsidRPr="004C03D8">
        <w:rPr>
          <w:rFonts w:cstheme="minorHAnsi"/>
        </w:rPr>
        <w:t>Articl</w:t>
      </w:r>
      <w:r w:rsidR="00A570B4" w:rsidRPr="004C03D8">
        <w:rPr>
          <w:rFonts w:cstheme="minorHAnsi"/>
        </w:rPr>
        <w:t>e must</w:t>
      </w:r>
      <w:r w:rsidR="00BB09E5" w:rsidRPr="004C03D8">
        <w:rPr>
          <w:rFonts w:cstheme="minorHAnsi"/>
        </w:rPr>
        <w:t xml:space="preserve"> r</w:t>
      </w:r>
      <w:r w:rsidR="005F5949" w:rsidRPr="004C03D8">
        <w:rPr>
          <w:rFonts w:cstheme="minorHAnsi"/>
        </w:rPr>
        <w:t xml:space="preserve">eport a study with a sole or primary focus on misinformation </w:t>
      </w:r>
      <w:r w:rsidR="00954E02" w:rsidRPr="004C03D8">
        <w:rPr>
          <w:rFonts w:cstheme="minorHAnsi"/>
        </w:rPr>
        <w:t>and/</w:t>
      </w:r>
      <w:r w:rsidR="005F5949" w:rsidRPr="004C03D8">
        <w:rPr>
          <w:rFonts w:cstheme="minorHAnsi"/>
        </w:rPr>
        <w:t>or closely related phenomena</w:t>
      </w:r>
      <w:r w:rsidR="00954E02" w:rsidRPr="004C03D8">
        <w:rPr>
          <w:rFonts w:cstheme="minorHAnsi"/>
        </w:rPr>
        <w:t>.</w:t>
      </w:r>
      <w:r w:rsidR="005F5949" w:rsidRPr="004C03D8">
        <w:rPr>
          <w:rFonts w:cstheme="minorHAnsi"/>
        </w:rPr>
        <w:t xml:space="preserve"> </w:t>
      </w:r>
      <w:r w:rsidR="00E566FD" w:rsidRPr="004C03D8">
        <w:rPr>
          <w:rFonts w:cstheme="minorHAnsi"/>
        </w:rPr>
        <w:t>Studies of c</w:t>
      </w:r>
      <w:r w:rsidR="008D0EA3" w:rsidRPr="004C03D8">
        <w:rPr>
          <w:rFonts w:cstheme="minorHAnsi"/>
        </w:rPr>
        <w:t>losely related phenomena</w:t>
      </w:r>
      <w:r w:rsidR="00E566FD" w:rsidRPr="004C03D8">
        <w:rPr>
          <w:rFonts w:cstheme="minorHAnsi"/>
        </w:rPr>
        <w:t xml:space="preserve"> –</w:t>
      </w:r>
      <w:r w:rsidR="008D0EA3" w:rsidRPr="004C03D8">
        <w:rPr>
          <w:rFonts w:cstheme="minorHAnsi"/>
        </w:rPr>
        <w:t xml:space="preserve"> </w:t>
      </w:r>
      <w:r w:rsidR="00E566FD" w:rsidRPr="004C03D8">
        <w:rPr>
          <w:rFonts w:cstheme="minorHAnsi"/>
        </w:rPr>
        <w:t xml:space="preserve">described as </w:t>
      </w:r>
      <w:r w:rsidR="00014B5C" w:rsidRPr="004C03D8">
        <w:rPr>
          <w:rFonts w:cstheme="minorHAnsi"/>
        </w:rPr>
        <w:t>'</w:t>
      </w:r>
      <w:r w:rsidR="008D0EA3" w:rsidRPr="004C03D8">
        <w:rPr>
          <w:rFonts w:cstheme="minorHAnsi"/>
        </w:rPr>
        <w:t>disinformation</w:t>
      </w:r>
      <w:r w:rsidR="00014B5C" w:rsidRPr="004C03D8">
        <w:rPr>
          <w:rFonts w:cstheme="minorHAnsi"/>
        </w:rPr>
        <w:t>',</w:t>
      </w:r>
      <w:r w:rsidR="008D0EA3" w:rsidRPr="004C03D8">
        <w:rPr>
          <w:rFonts w:cstheme="minorHAnsi"/>
        </w:rPr>
        <w:t xml:space="preserve"> </w:t>
      </w:r>
      <w:r w:rsidR="00014B5C" w:rsidRPr="004C03D8">
        <w:rPr>
          <w:rFonts w:cstheme="minorHAnsi"/>
        </w:rPr>
        <w:t>'</w:t>
      </w:r>
      <w:r w:rsidR="008D0EA3" w:rsidRPr="004C03D8">
        <w:rPr>
          <w:rFonts w:cstheme="minorHAnsi"/>
        </w:rPr>
        <w:t>malinformation</w:t>
      </w:r>
      <w:r w:rsidR="00014B5C" w:rsidRPr="004C03D8">
        <w:rPr>
          <w:rFonts w:cstheme="minorHAnsi"/>
        </w:rPr>
        <w:t>'</w:t>
      </w:r>
      <w:r w:rsidR="00E566FD" w:rsidRPr="004C03D8">
        <w:rPr>
          <w:rFonts w:cstheme="minorHAnsi"/>
        </w:rPr>
        <w:t>,</w:t>
      </w:r>
      <w:r w:rsidR="008D0EA3" w:rsidRPr="004C03D8">
        <w:rPr>
          <w:rFonts w:cstheme="minorHAnsi"/>
        </w:rPr>
        <w:t xml:space="preserve"> </w:t>
      </w:r>
      <w:r w:rsidR="00014B5C" w:rsidRPr="004C03D8">
        <w:rPr>
          <w:rFonts w:cstheme="minorHAnsi"/>
        </w:rPr>
        <w:t>'</w:t>
      </w:r>
      <w:r w:rsidR="008D0EA3" w:rsidRPr="004C03D8">
        <w:rPr>
          <w:rFonts w:cstheme="minorHAnsi"/>
        </w:rPr>
        <w:t>false</w:t>
      </w:r>
      <w:r w:rsidR="00E566FD" w:rsidRPr="004C03D8">
        <w:rPr>
          <w:rFonts w:cstheme="minorHAnsi"/>
        </w:rPr>
        <w:t>…</w:t>
      </w:r>
      <w:r w:rsidR="00014B5C" w:rsidRPr="004C03D8">
        <w:rPr>
          <w:rFonts w:cstheme="minorHAnsi"/>
        </w:rPr>
        <w:t>'/</w:t>
      </w:r>
      <w:r w:rsidR="008D0EA3" w:rsidRPr="004C03D8">
        <w:rPr>
          <w:rFonts w:cstheme="minorHAnsi"/>
        </w:rPr>
        <w:t xml:space="preserve"> </w:t>
      </w:r>
      <w:r w:rsidR="00014B5C" w:rsidRPr="004C03D8">
        <w:rPr>
          <w:rFonts w:cstheme="minorHAnsi"/>
        </w:rPr>
        <w:t>'</w:t>
      </w:r>
      <w:r w:rsidR="008D0EA3" w:rsidRPr="004C03D8">
        <w:rPr>
          <w:rFonts w:cstheme="minorHAnsi"/>
        </w:rPr>
        <w:t>misleading</w:t>
      </w:r>
      <w:r w:rsidR="00E566FD" w:rsidRPr="004C03D8">
        <w:rPr>
          <w:rFonts w:cstheme="minorHAnsi"/>
        </w:rPr>
        <w:t>…</w:t>
      </w:r>
      <w:r w:rsidR="00014B5C" w:rsidRPr="004C03D8">
        <w:rPr>
          <w:rFonts w:cstheme="minorHAnsi"/>
        </w:rPr>
        <w:t>'</w:t>
      </w:r>
      <w:r w:rsidR="00E566FD" w:rsidRPr="004C03D8">
        <w:rPr>
          <w:rFonts w:cstheme="minorHAnsi"/>
        </w:rPr>
        <w:t>/</w:t>
      </w:r>
      <w:r w:rsidR="008D0EA3" w:rsidRPr="004C03D8">
        <w:rPr>
          <w:rFonts w:cstheme="minorHAnsi"/>
        </w:rPr>
        <w:t xml:space="preserve"> </w:t>
      </w:r>
      <w:r w:rsidR="00014B5C" w:rsidRPr="004C03D8">
        <w:rPr>
          <w:rFonts w:cstheme="minorHAnsi"/>
        </w:rPr>
        <w:t>'</w:t>
      </w:r>
      <w:r w:rsidR="008D0EA3" w:rsidRPr="004C03D8">
        <w:rPr>
          <w:rFonts w:cstheme="minorHAnsi"/>
        </w:rPr>
        <w:t>fake</w:t>
      </w:r>
      <w:r w:rsidR="00E566FD" w:rsidRPr="004C03D8">
        <w:rPr>
          <w:rFonts w:cstheme="minorHAnsi"/>
        </w:rPr>
        <w:t>…</w:t>
      </w:r>
      <w:r w:rsidR="00014B5C" w:rsidRPr="004C03D8">
        <w:rPr>
          <w:rFonts w:cstheme="minorHAnsi"/>
        </w:rPr>
        <w:t>'</w:t>
      </w:r>
      <w:r w:rsidR="00E566FD" w:rsidRPr="004C03D8">
        <w:rPr>
          <w:rFonts w:cstheme="minorHAnsi"/>
        </w:rPr>
        <w:t>/</w:t>
      </w:r>
      <w:r w:rsidR="00BC278C" w:rsidRPr="004C03D8">
        <w:rPr>
          <w:rFonts w:cstheme="minorHAnsi"/>
        </w:rPr>
        <w:t xml:space="preserve"> </w:t>
      </w:r>
      <w:r w:rsidR="00014B5C" w:rsidRPr="004C03D8">
        <w:rPr>
          <w:rFonts w:cstheme="minorHAnsi"/>
        </w:rPr>
        <w:t>'</w:t>
      </w:r>
      <w:r w:rsidR="00BC278C" w:rsidRPr="004C03D8">
        <w:rPr>
          <w:rFonts w:cstheme="minorHAnsi"/>
        </w:rPr>
        <w:t>junk</w:t>
      </w:r>
      <w:r w:rsidR="00E566FD" w:rsidRPr="004C03D8">
        <w:rPr>
          <w:rFonts w:cstheme="minorHAnsi"/>
        </w:rPr>
        <w:t>…</w:t>
      </w:r>
      <w:r w:rsidR="00014B5C" w:rsidRPr="004C03D8">
        <w:rPr>
          <w:rFonts w:cstheme="minorHAnsi"/>
        </w:rPr>
        <w:t>'</w:t>
      </w:r>
      <w:r w:rsidR="00E566FD" w:rsidRPr="004C03D8">
        <w:rPr>
          <w:rFonts w:cstheme="minorHAnsi"/>
        </w:rPr>
        <w:t>/ or</w:t>
      </w:r>
      <w:r w:rsidR="00BC278C" w:rsidRPr="004C03D8">
        <w:rPr>
          <w:rFonts w:cstheme="minorHAnsi"/>
        </w:rPr>
        <w:t xml:space="preserve"> </w:t>
      </w:r>
      <w:r w:rsidR="00014B5C" w:rsidRPr="004C03D8">
        <w:rPr>
          <w:rFonts w:cstheme="minorHAnsi"/>
        </w:rPr>
        <w:t>'</w:t>
      </w:r>
      <w:r w:rsidR="00E566FD" w:rsidRPr="004C03D8">
        <w:rPr>
          <w:rFonts w:cstheme="minorHAnsi"/>
        </w:rPr>
        <w:t>pseudoscientific…</w:t>
      </w:r>
      <w:r w:rsidR="00014B5C" w:rsidRPr="004C03D8">
        <w:rPr>
          <w:rFonts w:cstheme="minorHAnsi"/>
        </w:rPr>
        <w:t>'</w:t>
      </w:r>
      <w:r w:rsidR="008D0EA3" w:rsidRPr="004C03D8">
        <w:rPr>
          <w:rFonts w:cstheme="minorHAnsi"/>
        </w:rPr>
        <w:t xml:space="preserve"> </w:t>
      </w:r>
      <w:r w:rsidR="00E566FD" w:rsidRPr="004C03D8">
        <w:rPr>
          <w:rFonts w:cstheme="minorHAnsi"/>
        </w:rPr>
        <w:t>[</w:t>
      </w:r>
      <w:r w:rsidR="00014B5C" w:rsidRPr="004C03D8">
        <w:rPr>
          <w:rFonts w:cstheme="minorHAnsi"/>
        </w:rPr>
        <w:t>'</w:t>
      </w:r>
      <w:r w:rsidR="00E566FD" w:rsidRPr="004C03D8">
        <w:rPr>
          <w:rFonts w:cstheme="minorHAnsi"/>
        </w:rPr>
        <w:t>…</w:t>
      </w:r>
      <w:r w:rsidR="008D0EA3" w:rsidRPr="004C03D8">
        <w:rPr>
          <w:rFonts w:cstheme="minorHAnsi"/>
        </w:rPr>
        <w:t>information</w:t>
      </w:r>
      <w:r w:rsidR="00E566FD" w:rsidRPr="004C03D8">
        <w:rPr>
          <w:rFonts w:cstheme="minorHAnsi"/>
        </w:rPr>
        <w:t>/</w:t>
      </w:r>
      <w:r w:rsidR="008D0EA3" w:rsidRPr="004C03D8">
        <w:rPr>
          <w:rFonts w:cstheme="minorHAnsi"/>
        </w:rPr>
        <w:t xml:space="preserve"> news</w:t>
      </w:r>
      <w:r w:rsidR="00E566FD" w:rsidRPr="004C03D8">
        <w:rPr>
          <w:rFonts w:cstheme="minorHAnsi"/>
        </w:rPr>
        <w:t>/</w:t>
      </w:r>
      <w:r w:rsidR="00BC278C" w:rsidRPr="004C03D8">
        <w:rPr>
          <w:rFonts w:cstheme="minorHAnsi"/>
        </w:rPr>
        <w:t xml:space="preserve"> facts</w:t>
      </w:r>
      <w:r w:rsidR="00014B5C" w:rsidRPr="004C03D8">
        <w:rPr>
          <w:rFonts w:cstheme="minorHAnsi"/>
        </w:rPr>
        <w:t>'</w:t>
      </w:r>
      <w:r w:rsidR="008D0EA3" w:rsidRPr="004C03D8">
        <w:rPr>
          <w:rFonts w:cstheme="minorHAnsi"/>
        </w:rPr>
        <w:t xml:space="preserve"> etc.</w:t>
      </w:r>
      <w:r w:rsidR="00E566FD" w:rsidRPr="004C03D8">
        <w:rPr>
          <w:rFonts w:cstheme="minorHAnsi"/>
        </w:rPr>
        <w:t>]</w:t>
      </w:r>
      <w:r w:rsidR="00BC278C" w:rsidRPr="004C03D8">
        <w:rPr>
          <w:rFonts w:cstheme="minorHAnsi"/>
        </w:rPr>
        <w:t xml:space="preserve">, </w:t>
      </w:r>
      <w:r w:rsidR="00014B5C" w:rsidRPr="004C03D8">
        <w:rPr>
          <w:rFonts w:cstheme="minorHAnsi"/>
        </w:rPr>
        <w:t>'</w:t>
      </w:r>
      <w:r w:rsidR="00BC278C" w:rsidRPr="004C03D8">
        <w:rPr>
          <w:rFonts w:cstheme="minorHAnsi"/>
        </w:rPr>
        <w:t>pseudoscience</w:t>
      </w:r>
      <w:r w:rsidR="00014B5C" w:rsidRPr="004C03D8">
        <w:rPr>
          <w:rFonts w:cstheme="minorHAnsi"/>
        </w:rPr>
        <w:t>'</w:t>
      </w:r>
      <w:r w:rsidR="00BC278C" w:rsidRPr="004C03D8">
        <w:rPr>
          <w:rFonts w:cstheme="minorHAnsi"/>
        </w:rPr>
        <w:t xml:space="preserve">, </w:t>
      </w:r>
      <w:r w:rsidR="00014B5C" w:rsidRPr="004C03D8">
        <w:rPr>
          <w:rFonts w:cstheme="minorHAnsi"/>
        </w:rPr>
        <w:t>'</w:t>
      </w:r>
      <w:r w:rsidR="00BC278C" w:rsidRPr="004C03D8">
        <w:rPr>
          <w:rFonts w:cstheme="minorHAnsi"/>
        </w:rPr>
        <w:t>hoax</w:t>
      </w:r>
      <w:r w:rsidR="00E566FD" w:rsidRPr="004C03D8">
        <w:rPr>
          <w:rFonts w:cstheme="minorHAnsi"/>
        </w:rPr>
        <w:t>es</w:t>
      </w:r>
      <w:r w:rsidR="00014B5C" w:rsidRPr="004C03D8">
        <w:rPr>
          <w:rFonts w:cstheme="minorHAnsi"/>
        </w:rPr>
        <w:t>'</w:t>
      </w:r>
      <w:r w:rsidR="00BC278C" w:rsidRPr="004C03D8">
        <w:rPr>
          <w:rFonts w:cstheme="minorHAnsi"/>
        </w:rPr>
        <w:t xml:space="preserve">, and/or </w:t>
      </w:r>
      <w:r w:rsidR="00014B5C" w:rsidRPr="004C03D8">
        <w:rPr>
          <w:rFonts w:cstheme="minorHAnsi"/>
        </w:rPr>
        <w:t>'</w:t>
      </w:r>
      <w:r w:rsidR="00BC278C" w:rsidRPr="004C03D8">
        <w:rPr>
          <w:rFonts w:cstheme="minorHAnsi"/>
        </w:rPr>
        <w:t>propaganda</w:t>
      </w:r>
      <w:r w:rsidR="00014B5C" w:rsidRPr="004C03D8">
        <w:rPr>
          <w:rFonts w:cstheme="minorHAnsi"/>
        </w:rPr>
        <w:t>'</w:t>
      </w:r>
      <w:r w:rsidR="00767838" w:rsidRPr="004C03D8">
        <w:rPr>
          <w:rFonts w:cstheme="minorHAnsi"/>
        </w:rPr>
        <w:t xml:space="preserve"> – </w:t>
      </w:r>
      <w:r w:rsidR="00F7083B" w:rsidRPr="004C03D8">
        <w:rPr>
          <w:rFonts w:cstheme="minorHAnsi"/>
        </w:rPr>
        <w:t xml:space="preserve">are </w:t>
      </w:r>
      <w:r w:rsidR="00E566FD" w:rsidRPr="004C03D8">
        <w:rPr>
          <w:rFonts w:cstheme="minorHAnsi"/>
        </w:rPr>
        <w:t>included</w:t>
      </w:r>
      <w:r w:rsidR="00F7083B" w:rsidRPr="004C03D8">
        <w:rPr>
          <w:rFonts w:cstheme="minorHAnsi"/>
        </w:rPr>
        <w:t>; while s</w:t>
      </w:r>
      <w:r w:rsidR="00BC278C" w:rsidRPr="004C03D8">
        <w:rPr>
          <w:rFonts w:cstheme="minorHAnsi"/>
        </w:rPr>
        <w:t xml:space="preserve">tudies of phenomena described as </w:t>
      </w:r>
      <w:r w:rsidR="00014B5C" w:rsidRPr="004C03D8">
        <w:rPr>
          <w:rFonts w:cstheme="minorHAnsi"/>
        </w:rPr>
        <w:t>'</w:t>
      </w:r>
      <w:r w:rsidR="00BC278C" w:rsidRPr="004C03D8">
        <w:rPr>
          <w:rFonts w:cstheme="minorHAnsi"/>
        </w:rPr>
        <w:t>unverifiable</w:t>
      </w:r>
      <w:r w:rsidR="00E566FD" w:rsidRPr="004C03D8">
        <w:rPr>
          <w:rFonts w:cstheme="minorHAnsi"/>
        </w:rPr>
        <w:t>…</w:t>
      </w:r>
      <w:r w:rsidR="00014B5C" w:rsidRPr="004C03D8">
        <w:rPr>
          <w:rFonts w:cstheme="minorHAnsi"/>
        </w:rPr>
        <w:t>'</w:t>
      </w:r>
      <w:r w:rsidR="00D00052" w:rsidRPr="004C03D8">
        <w:rPr>
          <w:rFonts w:cstheme="minorHAnsi"/>
        </w:rPr>
        <w:t xml:space="preserve"> and/</w:t>
      </w:r>
      <w:r w:rsidR="00BC278C" w:rsidRPr="004C03D8">
        <w:rPr>
          <w:rFonts w:cstheme="minorHAnsi"/>
        </w:rPr>
        <w:t xml:space="preserve">or </w:t>
      </w:r>
      <w:r w:rsidR="00014B5C" w:rsidRPr="004C03D8">
        <w:rPr>
          <w:rFonts w:cstheme="minorHAnsi"/>
        </w:rPr>
        <w:t>'</w:t>
      </w:r>
      <w:r w:rsidR="00BC278C" w:rsidRPr="004C03D8">
        <w:rPr>
          <w:rFonts w:cstheme="minorHAnsi"/>
        </w:rPr>
        <w:t>rumours</w:t>
      </w:r>
      <w:r w:rsidR="00014B5C" w:rsidRPr="004C03D8">
        <w:rPr>
          <w:rFonts w:cstheme="minorHAnsi"/>
        </w:rPr>
        <w:t>',</w:t>
      </w:r>
      <w:r w:rsidR="00BC278C" w:rsidRPr="004C03D8">
        <w:rPr>
          <w:rFonts w:cstheme="minorHAnsi"/>
        </w:rPr>
        <w:t xml:space="preserve"> </w:t>
      </w:r>
      <w:r w:rsidR="00F7083B" w:rsidRPr="004C03D8">
        <w:rPr>
          <w:rFonts w:cstheme="minorHAnsi"/>
        </w:rPr>
        <w:t>are</w:t>
      </w:r>
      <w:r w:rsidR="00BC278C" w:rsidRPr="004C03D8">
        <w:rPr>
          <w:rFonts w:cstheme="minorHAnsi"/>
        </w:rPr>
        <w:t xml:space="preserve"> excluded.    </w:t>
      </w:r>
    </w:p>
    <w:p w14:paraId="506A04B4" w14:textId="1A45B54C" w:rsidR="008B12D2" w:rsidRPr="004C03D8" w:rsidRDefault="00121D69" w:rsidP="00121D69">
      <w:pPr>
        <w:pStyle w:val="ListParagraph"/>
        <w:numPr>
          <w:ilvl w:val="0"/>
          <w:numId w:val="14"/>
        </w:numPr>
        <w:ind w:left="284" w:hanging="284"/>
        <w:rPr>
          <w:rFonts w:cstheme="minorHAnsi"/>
        </w:rPr>
      </w:pPr>
      <w:r w:rsidRPr="004C03D8">
        <w:rPr>
          <w:rFonts w:cstheme="minorHAnsi"/>
          <w:i/>
          <w:iCs/>
          <w:u w:val="single"/>
        </w:rPr>
        <w:lastRenderedPageBreak/>
        <w:t>On topic for</w:t>
      </w:r>
      <w:r w:rsidR="00454220" w:rsidRPr="004C03D8">
        <w:rPr>
          <w:rFonts w:cstheme="minorHAnsi"/>
          <w:i/>
          <w:iCs/>
          <w:u w:val="single"/>
        </w:rPr>
        <w:t xml:space="preserve"> COVID-19</w:t>
      </w:r>
      <w:r w:rsidR="00454220" w:rsidRPr="004C03D8">
        <w:rPr>
          <w:rFonts w:cstheme="minorHAnsi"/>
        </w:rPr>
        <w:t xml:space="preserve">. </w:t>
      </w:r>
      <w:r w:rsidR="00BB09E5" w:rsidRPr="004C03D8">
        <w:rPr>
          <w:rFonts w:cstheme="minorHAnsi"/>
        </w:rPr>
        <w:t xml:space="preserve">Article </w:t>
      </w:r>
      <w:r w:rsidR="00A570B4" w:rsidRPr="004C03D8">
        <w:rPr>
          <w:rFonts w:cstheme="minorHAnsi"/>
        </w:rPr>
        <w:t xml:space="preserve">must </w:t>
      </w:r>
      <w:r w:rsidR="00BB09E5" w:rsidRPr="004C03D8">
        <w:rPr>
          <w:rFonts w:cstheme="minorHAnsi"/>
        </w:rPr>
        <w:t>r</w:t>
      </w:r>
      <w:r w:rsidR="00954E02" w:rsidRPr="004C03D8">
        <w:rPr>
          <w:rFonts w:cstheme="minorHAnsi"/>
        </w:rPr>
        <w:t xml:space="preserve">eport a study </w:t>
      </w:r>
      <w:r w:rsidR="00A570B4" w:rsidRPr="004C03D8">
        <w:rPr>
          <w:rFonts w:cstheme="minorHAnsi"/>
        </w:rPr>
        <w:t>that has</w:t>
      </w:r>
      <w:r w:rsidR="00954E02" w:rsidRPr="004C03D8">
        <w:rPr>
          <w:rFonts w:cstheme="minorHAnsi"/>
        </w:rPr>
        <w:t xml:space="preserve"> a sole or primary focus on </w:t>
      </w:r>
      <w:r w:rsidR="00AA3660" w:rsidRPr="004C03D8">
        <w:rPr>
          <w:rFonts w:cstheme="minorHAnsi"/>
        </w:rPr>
        <w:t>COVID-19</w:t>
      </w:r>
      <w:r w:rsidR="00954E02" w:rsidRPr="004C03D8">
        <w:rPr>
          <w:rFonts w:cstheme="minorHAnsi"/>
        </w:rPr>
        <w:t xml:space="preserve">. </w:t>
      </w:r>
      <w:r w:rsidR="00A570B4" w:rsidRPr="004C03D8">
        <w:rPr>
          <w:rFonts w:cstheme="minorHAnsi"/>
        </w:rPr>
        <w:t>S</w:t>
      </w:r>
      <w:r w:rsidR="00954E02" w:rsidRPr="004C03D8">
        <w:rPr>
          <w:rFonts w:cstheme="minorHAnsi"/>
        </w:rPr>
        <w:t xml:space="preserve">tudies with a primary focus on misinformation </w:t>
      </w:r>
      <w:r w:rsidR="00A570B4" w:rsidRPr="004C03D8">
        <w:rPr>
          <w:rFonts w:cstheme="minorHAnsi"/>
        </w:rPr>
        <w:t>(</w:t>
      </w:r>
      <w:r w:rsidR="00954E02" w:rsidRPr="004C03D8">
        <w:rPr>
          <w:rFonts w:cstheme="minorHAnsi"/>
        </w:rPr>
        <w:t>or closely related phenomena</w:t>
      </w:r>
      <w:r w:rsidR="00A570B4" w:rsidRPr="004C03D8">
        <w:rPr>
          <w:rFonts w:cstheme="minorHAnsi"/>
        </w:rPr>
        <w:t>)</w:t>
      </w:r>
      <w:r w:rsidR="00954E02" w:rsidRPr="004C03D8">
        <w:rPr>
          <w:rFonts w:cstheme="minorHAnsi"/>
        </w:rPr>
        <w:t xml:space="preserve"> in other contexts (encompassing other viral pandemics</w:t>
      </w:r>
      <w:r w:rsidR="00D00052" w:rsidRPr="004C03D8">
        <w:rPr>
          <w:rFonts w:cstheme="minorHAnsi"/>
        </w:rPr>
        <w:t xml:space="preserve">/ </w:t>
      </w:r>
      <w:r w:rsidR="00954E02" w:rsidRPr="004C03D8">
        <w:rPr>
          <w:rFonts w:cstheme="minorHAnsi"/>
        </w:rPr>
        <w:t>public health emergencies and/or non-health contexts)</w:t>
      </w:r>
      <w:r w:rsidR="00352267" w:rsidRPr="004C03D8">
        <w:rPr>
          <w:rFonts w:cstheme="minorHAnsi"/>
        </w:rPr>
        <w:t xml:space="preserve"> </w:t>
      </w:r>
      <w:r w:rsidR="00F7083B" w:rsidRPr="004C03D8">
        <w:rPr>
          <w:rFonts w:cstheme="minorHAnsi"/>
        </w:rPr>
        <w:t>are</w:t>
      </w:r>
      <w:r w:rsidR="00352267" w:rsidRPr="004C03D8">
        <w:rPr>
          <w:rFonts w:cstheme="minorHAnsi"/>
        </w:rPr>
        <w:t xml:space="preserve"> excluded</w:t>
      </w:r>
      <w:r w:rsidR="00D00052" w:rsidRPr="004C03D8">
        <w:rPr>
          <w:rFonts w:cstheme="minorHAnsi"/>
        </w:rPr>
        <w:t xml:space="preserve"> </w:t>
      </w:r>
      <w:r w:rsidR="00352267" w:rsidRPr="004C03D8">
        <w:rPr>
          <w:rFonts w:cstheme="minorHAnsi"/>
        </w:rPr>
        <w:t xml:space="preserve">if they do not also </w:t>
      </w:r>
      <w:r w:rsidR="00F7083B" w:rsidRPr="004C03D8">
        <w:rPr>
          <w:rFonts w:cstheme="minorHAnsi"/>
        </w:rPr>
        <w:t>include</w:t>
      </w:r>
      <w:r w:rsidR="00352267" w:rsidRPr="004C03D8">
        <w:rPr>
          <w:rFonts w:cstheme="minorHAnsi"/>
        </w:rPr>
        <w:t xml:space="preserve"> a primary focus on misinformation in </w:t>
      </w:r>
      <w:r w:rsidR="00AA3660" w:rsidRPr="004C03D8">
        <w:rPr>
          <w:rFonts w:cstheme="minorHAnsi"/>
        </w:rPr>
        <w:t>COVID-19</w:t>
      </w:r>
      <w:r w:rsidR="00F7083B" w:rsidRPr="004C03D8">
        <w:rPr>
          <w:rFonts w:cstheme="minorHAnsi"/>
        </w:rPr>
        <w:t>.</w:t>
      </w:r>
    </w:p>
    <w:p w14:paraId="43734332" w14:textId="1C64592E" w:rsidR="00F7083B" w:rsidRPr="004C03D8" w:rsidRDefault="00121D69" w:rsidP="00121D69">
      <w:pPr>
        <w:pStyle w:val="ListParagraph"/>
        <w:numPr>
          <w:ilvl w:val="0"/>
          <w:numId w:val="14"/>
        </w:numPr>
        <w:ind w:left="284" w:hanging="284"/>
        <w:rPr>
          <w:rFonts w:cstheme="minorHAnsi"/>
        </w:rPr>
      </w:pPr>
      <w:r w:rsidRPr="004C03D8">
        <w:rPr>
          <w:rFonts w:cstheme="minorHAnsi"/>
          <w:i/>
          <w:iCs/>
          <w:u w:val="single"/>
        </w:rPr>
        <w:t>P</w:t>
      </w:r>
      <w:r w:rsidR="00454220" w:rsidRPr="004C03D8">
        <w:rPr>
          <w:rFonts w:cstheme="minorHAnsi"/>
          <w:i/>
          <w:iCs/>
          <w:u w:val="single"/>
        </w:rPr>
        <w:t>ublication language</w:t>
      </w:r>
      <w:r w:rsidR="00454220" w:rsidRPr="004C03D8">
        <w:rPr>
          <w:rFonts w:cstheme="minorHAnsi"/>
        </w:rPr>
        <w:t xml:space="preserve">. </w:t>
      </w:r>
      <w:r w:rsidR="00F7083B" w:rsidRPr="004C03D8">
        <w:rPr>
          <w:rFonts w:cstheme="minorHAnsi"/>
        </w:rPr>
        <w:t>Articles published in any language are included.</w:t>
      </w:r>
    </w:p>
    <w:p w14:paraId="7724BD81" w14:textId="530677F3" w:rsidR="00454220" w:rsidRPr="004C03D8" w:rsidRDefault="00454220" w:rsidP="00454220">
      <w:pPr>
        <w:rPr>
          <w:rFonts w:cstheme="minorHAnsi"/>
        </w:rPr>
      </w:pPr>
    </w:p>
    <w:p w14:paraId="5A6D2867" w14:textId="766906D9" w:rsidR="00454220" w:rsidRPr="004C03D8" w:rsidRDefault="00454220" w:rsidP="00454220">
      <w:pPr>
        <w:rPr>
          <w:rFonts w:cstheme="minorHAnsi"/>
        </w:rPr>
      </w:pPr>
      <w:r w:rsidRPr="004C03D8">
        <w:rPr>
          <w:rFonts w:cstheme="minorHAnsi"/>
        </w:rPr>
        <w:t xml:space="preserve">The </w:t>
      </w:r>
      <w:r w:rsidR="00121D69" w:rsidRPr="004C03D8">
        <w:rPr>
          <w:rFonts w:cstheme="minorHAnsi"/>
        </w:rPr>
        <w:t xml:space="preserve">following types of articles </w:t>
      </w:r>
      <w:r w:rsidR="00AA3660" w:rsidRPr="004C03D8">
        <w:rPr>
          <w:rFonts w:cstheme="minorHAnsi"/>
        </w:rPr>
        <w:t>were</w:t>
      </w:r>
      <w:r w:rsidRPr="004C03D8">
        <w:rPr>
          <w:rFonts w:cstheme="minorHAnsi"/>
        </w:rPr>
        <w:t xml:space="preserve"> exclude</w:t>
      </w:r>
      <w:r w:rsidR="00121D69" w:rsidRPr="004C03D8">
        <w:rPr>
          <w:rFonts w:cstheme="minorHAnsi"/>
        </w:rPr>
        <w:t>d from the map</w:t>
      </w:r>
      <w:r w:rsidRPr="004C03D8">
        <w:rPr>
          <w:rFonts w:cstheme="minorHAnsi"/>
        </w:rPr>
        <w:t xml:space="preserve">: </w:t>
      </w:r>
    </w:p>
    <w:p w14:paraId="28B3E185" w14:textId="77777777" w:rsidR="00454220" w:rsidRPr="004C03D8" w:rsidRDefault="00454220" w:rsidP="00454220">
      <w:pPr>
        <w:rPr>
          <w:rFonts w:cstheme="minorHAnsi"/>
        </w:rPr>
      </w:pPr>
    </w:p>
    <w:p w14:paraId="17DF6696" w14:textId="03FDEE56" w:rsidR="00454220" w:rsidRPr="004C03D8" w:rsidRDefault="00454220" w:rsidP="00454220">
      <w:pPr>
        <w:pStyle w:val="ListParagraph"/>
        <w:numPr>
          <w:ilvl w:val="0"/>
          <w:numId w:val="4"/>
        </w:numPr>
        <w:ind w:left="284" w:hanging="284"/>
        <w:rPr>
          <w:rFonts w:cstheme="minorHAnsi"/>
        </w:rPr>
      </w:pPr>
      <w:r w:rsidRPr="004C03D8">
        <w:rPr>
          <w:rFonts w:cstheme="minorHAnsi"/>
        </w:rPr>
        <w:t xml:space="preserve">Preprints and working papers, including Research Papers in Economics (REPEC), Social Science Research Network (SSRN) and US National Bureau of Economics Research (NBER) Working Papers. </w:t>
      </w:r>
    </w:p>
    <w:p w14:paraId="7A41DDE3" w14:textId="77777777" w:rsidR="00454220" w:rsidRPr="004C03D8" w:rsidRDefault="00454220" w:rsidP="00454220">
      <w:pPr>
        <w:pStyle w:val="ListParagraph"/>
        <w:numPr>
          <w:ilvl w:val="0"/>
          <w:numId w:val="4"/>
        </w:numPr>
        <w:ind w:left="284" w:hanging="284"/>
        <w:rPr>
          <w:rFonts w:cstheme="minorHAnsi"/>
        </w:rPr>
      </w:pPr>
      <w:r w:rsidRPr="004C03D8">
        <w:rPr>
          <w:rFonts w:cstheme="minorHAnsi"/>
        </w:rPr>
        <w:t xml:space="preserve">Opinion pieces, non-systematic reviews, guidance, consensus statements, hypotheses. </w:t>
      </w:r>
    </w:p>
    <w:p w14:paraId="750EBDBF" w14:textId="70BBBEBE" w:rsidR="00454220" w:rsidRPr="004C03D8" w:rsidRDefault="00454220" w:rsidP="00454220">
      <w:pPr>
        <w:pStyle w:val="ListParagraph"/>
        <w:numPr>
          <w:ilvl w:val="0"/>
          <w:numId w:val="4"/>
        </w:numPr>
        <w:ind w:left="284" w:hanging="284"/>
        <w:rPr>
          <w:rFonts w:cstheme="minorHAnsi"/>
        </w:rPr>
      </w:pPr>
      <w:r w:rsidRPr="004C03D8">
        <w:rPr>
          <w:rFonts w:cstheme="minorHAnsi"/>
        </w:rPr>
        <w:t xml:space="preserve">Protocols for primary </w:t>
      </w:r>
      <w:r w:rsidR="00BB09E5" w:rsidRPr="004C03D8">
        <w:rPr>
          <w:rFonts w:cstheme="minorHAnsi"/>
        </w:rPr>
        <w:t xml:space="preserve">research or modelling </w:t>
      </w:r>
      <w:r w:rsidRPr="004C03D8">
        <w:rPr>
          <w:rFonts w:cstheme="minorHAnsi"/>
        </w:rPr>
        <w:t xml:space="preserve">studies which do not report findings data. </w:t>
      </w:r>
    </w:p>
    <w:p w14:paraId="73200439" w14:textId="0B539E9A" w:rsidR="00454220" w:rsidRPr="004C03D8" w:rsidRDefault="00454220" w:rsidP="00454220">
      <w:pPr>
        <w:pStyle w:val="ListParagraph"/>
        <w:numPr>
          <w:ilvl w:val="0"/>
          <w:numId w:val="4"/>
        </w:numPr>
        <w:ind w:left="284" w:hanging="284"/>
        <w:rPr>
          <w:rFonts w:cstheme="minorHAnsi"/>
        </w:rPr>
      </w:pPr>
      <w:r w:rsidRPr="004C03D8">
        <w:rPr>
          <w:rFonts w:cstheme="minorHAnsi"/>
        </w:rPr>
        <w:t xml:space="preserve">Systematic reviews which do not </w:t>
      </w:r>
      <w:r w:rsidR="00A570B4" w:rsidRPr="004C03D8">
        <w:rPr>
          <w:rFonts w:cstheme="minorHAnsi"/>
        </w:rPr>
        <w:t xml:space="preserve">(plan to) </w:t>
      </w:r>
      <w:r w:rsidRPr="004C03D8">
        <w:rPr>
          <w:rFonts w:cstheme="minorHAnsi"/>
        </w:rPr>
        <w:t xml:space="preserve">report findings data (mapping reviews; reviews which only contain guideline documents / opinion pieces). </w:t>
      </w:r>
    </w:p>
    <w:p w14:paraId="27D81F7E" w14:textId="21F512C1" w:rsidR="00454220" w:rsidRPr="004C03D8" w:rsidRDefault="00454220" w:rsidP="00454220">
      <w:pPr>
        <w:pStyle w:val="ListParagraph"/>
        <w:numPr>
          <w:ilvl w:val="0"/>
          <w:numId w:val="4"/>
        </w:numPr>
        <w:ind w:left="284" w:hanging="284"/>
        <w:rPr>
          <w:rFonts w:cstheme="minorHAnsi"/>
        </w:rPr>
      </w:pPr>
      <w:r w:rsidRPr="004C03D8">
        <w:rPr>
          <w:rFonts w:cstheme="minorHAnsi"/>
        </w:rPr>
        <w:t xml:space="preserve">Methods papers (including validation of data collection </w:t>
      </w:r>
      <w:r w:rsidR="00CB3E4E" w:rsidRPr="004C03D8">
        <w:rPr>
          <w:rFonts w:cstheme="minorHAnsi"/>
        </w:rPr>
        <w:t>methods if</w:t>
      </w:r>
      <w:r w:rsidRPr="004C03D8">
        <w:rPr>
          <w:rFonts w:cstheme="minorHAnsi"/>
        </w:rPr>
        <w:t xml:space="preserve"> usable primary data </w:t>
      </w:r>
      <w:r w:rsidR="00A570B4" w:rsidRPr="004C03D8">
        <w:rPr>
          <w:rFonts w:cstheme="minorHAnsi"/>
        </w:rPr>
        <w:t xml:space="preserve">are </w:t>
      </w:r>
      <w:r w:rsidRPr="004C03D8">
        <w:rPr>
          <w:rFonts w:cstheme="minorHAnsi"/>
        </w:rPr>
        <w:t xml:space="preserve">not reported). </w:t>
      </w:r>
    </w:p>
    <w:p w14:paraId="23514699" w14:textId="3133239F" w:rsidR="00454220" w:rsidRPr="004C03D8" w:rsidRDefault="00454220" w:rsidP="00454220">
      <w:pPr>
        <w:pStyle w:val="ListParagraph"/>
        <w:numPr>
          <w:ilvl w:val="0"/>
          <w:numId w:val="4"/>
        </w:numPr>
        <w:ind w:left="284" w:hanging="284"/>
        <w:rPr>
          <w:rFonts w:cstheme="minorHAnsi"/>
        </w:rPr>
      </w:pPr>
      <w:r w:rsidRPr="004C03D8">
        <w:rPr>
          <w:rFonts w:cstheme="minorHAnsi"/>
        </w:rPr>
        <w:t xml:space="preserve">Corrections, errata, </w:t>
      </w:r>
      <w:r w:rsidR="00D95631" w:rsidRPr="004C03D8">
        <w:rPr>
          <w:rFonts w:cstheme="minorHAnsi"/>
        </w:rPr>
        <w:t xml:space="preserve">or </w:t>
      </w:r>
      <w:r w:rsidRPr="004C03D8">
        <w:rPr>
          <w:rFonts w:cstheme="minorHAnsi"/>
        </w:rPr>
        <w:t xml:space="preserve">retractions. </w:t>
      </w:r>
    </w:p>
    <w:p w14:paraId="3980C04C" w14:textId="77777777" w:rsidR="00454220" w:rsidRPr="004C03D8" w:rsidRDefault="00454220" w:rsidP="00454220">
      <w:pPr>
        <w:pStyle w:val="ListParagraph"/>
        <w:numPr>
          <w:ilvl w:val="0"/>
          <w:numId w:val="4"/>
        </w:numPr>
        <w:ind w:left="284" w:hanging="284"/>
        <w:rPr>
          <w:rFonts w:cstheme="minorHAnsi"/>
        </w:rPr>
      </w:pPr>
      <w:r w:rsidRPr="004C03D8">
        <w:rPr>
          <w:rFonts w:cstheme="minorHAnsi"/>
        </w:rPr>
        <w:t xml:space="preserve">Responses or replies which do not report substantive new data or analysis. </w:t>
      </w:r>
    </w:p>
    <w:p w14:paraId="0A139EF7" w14:textId="4FCB2535" w:rsidR="00231ECE" w:rsidRPr="004C03D8" w:rsidRDefault="00454220" w:rsidP="00BB09E5">
      <w:pPr>
        <w:pStyle w:val="ListParagraph"/>
        <w:numPr>
          <w:ilvl w:val="0"/>
          <w:numId w:val="4"/>
        </w:numPr>
        <w:ind w:left="284" w:hanging="284"/>
        <w:rPr>
          <w:rFonts w:cstheme="minorHAnsi"/>
        </w:rPr>
      </w:pPr>
      <w:r w:rsidRPr="004C03D8">
        <w:rPr>
          <w:rFonts w:cstheme="minorHAnsi"/>
        </w:rPr>
        <w:t>Items in data repositories.</w:t>
      </w:r>
    </w:p>
    <w:p w14:paraId="43EA5262" w14:textId="77777777" w:rsidR="00231ECE" w:rsidRPr="004C03D8" w:rsidRDefault="00231ECE" w:rsidP="00BB09E5">
      <w:pPr>
        <w:rPr>
          <w:rFonts w:cstheme="minorHAnsi"/>
        </w:rPr>
      </w:pPr>
    </w:p>
    <w:p w14:paraId="4389877B" w14:textId="75053242" w:rsidR="00413A3A" w:rsidRPr="004C03D8" w:rsidRDefault="00AA3660" w:rsidP="00BB09E5">
      <w:pPr>
        <w:rPr>
          <w:rFonts w:cstheme="minorHAnsi"/>
          <w:b/>
          <w:bCs/>
          <w:i/>
          <w:iCs/>
        </w:rPr>
      </w:pPr>
      <w:r w:rsidRPr="004C03D8">
        <w:rPr>
          <w:rFonts w:cstheme="minorHAnsi"/>
          <w:b/>
          <w:bCs/>
          <w:i/>
          <w:iCs/>
        </w:rPr>
        <w:t>Identifying</w:t>
      </w:r>
      <w:r w:rsidR="00413A3A" w:rsidRPr="004C03D8">
        <w:rPr>
          <w:rFonts w:cstheme="minorHAnsi"/>
          <w:b/>
          <w:bCs/>
          <w:i/>
          <w:iCs/>
        </w:rPr>
        <w:t xml:space="preserve"> </w:t>
      </w:r>
      <w:r w:rsidR="00713EDE" w:rsidRPr="004C03D8">
        <w:rPr>
          <w:rFonts w:cstheme="minorHAnsi"/>
          <w:b/>
          <w:bCs/>
          <w:i/>
          <w:iCs/>
        </w:rPr>
        <w:t>the evidence</w:t>
      </w:r>
    </w:p>
    <w:p w14:paraId="0D954512" w14:textId="6052E369" w:rsidR="00E06597" w:rsidRPr="004C03D8" w:rsidRDefault="00E06597" w:rsidP="00BB09E5">
      <w:pPr>
        <w:rPr>
          <w:rFonts w:cstheme="minorHAnsi"/>
          <w:u w:val="single"/>
        </w:rPr>
      </w:pPr>
      <w:r w:rsidRPr="004C03D8">
        <w:rPr>
          <w:rFonts w:cstheme="minorHAnsi"/>
          <w:u w:val="single"/>
        </w:rPr>
        <w:t>Version 1</w:t>
      </w:r>
    </w:p>
    <w:p w14:paraId="2AD3D0BD" w14:textId="186840E8" w:rsidR="00BB09E5" w:rsidRPr="004C03D8" w:rsidRDefault="00413A3A" w:rsidP="00BB09E5">
      <w:pPr>
        <w:rPr>
          <w:rFonts w:cstheme="minorHAnsi"/>
        </w:rPr>
      </w:pPr>
      <w:r w:rsidRPr="004C03D8">
        <w:rPr>
          <w:rFonts w:cstheme="minorHAnsi"/>
        </w:rPr>
        <w:t xml:space="preserve">To </w:t>
      </w:r>
      <w:r w:rsidR="00AA3660" w:rsidRPr="004C03D8">
        <w:rPr>
          <w:rFonts w:cstheme="minorHAnsi"/>
        </w:rPr>
        <w:t>identify</w:t>
      </w:r>
      <w:r w:rsidRPr="004C03D8">
        <w:rPr>
          <w:rFonts w:cstheme="minorHAnsi"/>
        </w:rPr>
        <w:t xml:space="preserve"> eligible articles for </w:t>
      </w:r>
      <w:r w:rsidR="00180A41" w:rsidRPr="004C03D8">
        <w:rPr>
          <w:rFonts w:cstheme="minorHAnsi"/>
        </w:rPr>
        <w:t>Version 1 (</w:t>
      </w:r>
      <w:r w:rsidRPr="004C03D8">
        <w:rPr>
          <w:rFonts w:cstheme="minorHAnsi"/>
        </w:rPr>
        <w:t>the inaugural version</w:t>
      </w:r>
      <w:r w:rsidR="00180A41" w:rsidRPr="004C03D8">
        <w:rPr>
          <w:rFonts w:cstheme="minorHAnsi"/>
        </w:rPr>
        <w:t>)</w:t>
      </w:r>
      <w:r w:rsidR="00B24D44" w:rsidRPr="004C03D8">
        <w:rPr>
          <w:rFonts w:cstheme="minorHAnsi"/>
        </w:rPr>
        <w:t xml:space="preserve"> </w:t>
      </w:r>
      <w:r w:rsidRPr="004C03D8">
        <w:rPr>
          <w:rFonts w:cstheme="minorHAnsi"/>
        </w:rPr>
        <w:t>of the map, we searched the following sources</w:t>
      </w:r>
      <w:r w:rsidR="00EF70C1" w:rsidRPr="004C03D8">
        <w:rPr>
          <w:rStyle w:val="FootnoteReference"/>
          <w:rFonts w:cstheme="minorHAnsi"/>
        </w:rPr>
        <w:footnoteReference w:id="3"/>
      </w:r>
      <w:r w:rsidRPr="004C03D8">
        <w:rPr>
          <w:rFonts w:cstheme="minorHAnsi"/>
        </w:rPr>
        <w:t>:</w:t>
      </w:r>
    </w:p>
    <w:p w14:paraId="4101D867" w14:textId="7ED7CED1" w:rsidR="00413A3A" w:rsidRPr="004C03D8" w:rsidRDefault="00413A3A" w:rsidP="00BB09E5">
      <w:pPr>
        <w:rPr>
          <w:rFonts w:cstheme="minorHAnsi"/>
        </w:rPr>
      </w:pPr>
    </w:p>
    <w:p w14:paraId="28970329" w14:textId="48C312C9" w:rsidR="00A35149" w:rsidRPr="004C03D8" w:rsidRDefault="000E08FA" w:rsidP="00D95631">
      <w:pPr>
        <w:pStyle w:val="ListParagraph"/>
        <w:numPr>
          <w:ilvl w:val="1"/>
          <w:numId w:val="16"/>
        </w:numPr>
        <w:ind w:left="284" w:hanging="284"/>
        <w:rPr>
          <w:rFonts w:cstheme="minorHAnsi"/>
        </w:rPr>
      </w:pPr>
      <w:r w:rsidRPr="004C03D8">
        <w:rPr>
          <w:rFonts w:cstheme="minorHAnsi"/>
        </w:rPr>
        <w:t>A preliminary scoping search conducted using a custom search of the Microsoft Academic Graph (MAG) datase</w:t>
      </w:r>
      <w:r w:rsidR="00EF70C1" w:rsidRPr="004C03D8">
        <w:rPr>
          <w:rFonts w:cstheme="minorHAnsi"/>
        </w:rPr>
        <w:t>t</w:t>
      </w:r>
      <w:r w:rsidRPr="004C03D8">
        <w:rPr>
          <w:rFonts w:cstheme="minorHAnsi"/>
        </w:rPr>
        <w:t xml:space="preserve"> [</w:t>
      </w:r>
      <w:r w:rsidR="00EF70C1" w:rsidRPr="004C03D8">
        <w:rPr>
          <w:rFonts w:cstheme="minorHAnsi"/>
        </w:rPr>
        <w:t>1</w:t>
      </w:r>
      <w:r w:rsidR="00CB3E4E" w:rsidRPr="004C03D8">
        <w:rPr>
          <w:rFonts w:cstheme="minorHAnsi"/>
        </w:rPr>
        <w:t>, 2</w:t>
      </w:r>
      <w:r w:rsidRPr="004C03D8">
        <w:rPr>
          <w:rFonts w:cstheme="minorHAnsi"/>
        </w:rPr>
        <w:t xml:space="preserve">] </w:t>
      </w:r>
      <w:r w:rsidRPr="004C03D8">
        <w:rPr>
          <w:rFonts w:cstheme="minorHAnsi"/>
          <w:i/>
          <w:iCs/>
        </w:rPr>
        <w:t>MAG Browser</w:t>
      </w:r>
      <w:r w:rsidRPr="004C03D8">
        <w:rPr>
          <w:rFonts w:cstheme="minorHAnsi"/>
        </w:rPr>
        <w:t xml:space="preserve"> tools in EPPI-Reviewer Web (‘ER-Web’)</w:t>
      </w:r>
      <w:r w:rsidR="006679D4" w:rsidRPr="004C03D8">
        <w:rPr>
          <w:rFonts w:cstheme="minorHAnsi"/>
        </w:rPr>
        <w:t xml:space="preserve"> [3]</w:t>
      </w:r>
      <w:r w:rsidRPr="004C03D8">
        <w:rPr>
          <w:rFonts w:cstheme="minorHAnsi"/>
        </w:rPr>
        <w:t xml:space="preserve"> (up to </w:t>
      </w:r>
      <w:r w:rsidR="00B24D44" w:rsidRPr="004C03D8">
        <w:rPr>
          <w:rFonts w:cstheme="minorHAnsi"/>
        </w:rPr>
        <w:t xml:space="preserve">13th </w:t>
      </w:r>
      <w:r w:rsidRPr="004C03D8">
        <w:rPr>
          <w:rFonts w:cstheme="minorHAnsi"/>
        </w:rPr>
        <w:t>September 2021);</w:t>
      </w:r>
    </w:p>
    <w:p w14:paraId="395D4623" w14:textId="29710BD6" w:rsidR="00A35149" w:rsidRPr="004C03D8" w:rsidRDefault="00413A3A" w:rsidP="00D95631">
      <w:pPr>
        <w:pStyle w:val="ListParagraph"/>
        <w:numPr>
          <w:ilvl w:val="1"/>
          <w:numId w:val="16"/>
        </w:numPr>
        <w:ind w:left="284" w:hanging="284"/>
        <w:rPr>
          <w:rFonts w:cstheme="minorHAnsi"/>
        </w:rPr>
      </w:pPr>
      <w:r w:rsidRPr="004C03D8">
        <w:rPr>
          <w:rFonts w:cstheme="minorHAnsi"/>
        </w:rPr>
        <w:t xml:space="preserve">A </w:t>
      </w:r>
      <w:r w:rsidR="00C52B20" w:rsidRPr="004C03D8">
        <w:rPr>
          <w:rFonts w:cstheme="minorHAnsi"/>
        </w:rPr>
        <w:t xml:space="preserve">keyword search of a </w:t>
      </w:r>
      <w:r w:rsidRPr="004C03D8">
        <w:rPr>
          <w:rFonts w:cstheme="minorHAnsi"/>
        </w:rPr>
        <w:t xml:space="preserve">living map of research on </w:t>
      </w:r>
      <w:r w:rsidR="00AA3660" w:rsidRPr="004C03D8">
        <w:rPr>
          <w:rFonts w:cstheme="minorHAnsi"/>
        </w:rPr>
        <w:t>COVID-19</w:t>
      </w:r>
      <w:r w:rsidRPr="004C03D8">
        <w:rPr>
          <w:rFonts w:cstheme="minorHAnsi"/>
        </w:rPr>
        <w:t xml:space="preserve"> [</w:t>
      </w:r>
      <w:r w:rsidR="006679D4" w:rsidRPr="004C03D8">
        <w:rPr>
          <w:rFonts w:cstheme="minorHAnsi"/>
        </w:rPr>
        <w:t>4</w:t>
      </w:r>
      <w:r w:rsidRPr="004C03D8">
        <w:rPr>
          <w:rFonts w:cstheme="minorHAnsi"/>
        </w:rPr>
        <w:t xml:space="preserve">] (up to </w:t>
      </w:r>
      <w:r w:rsidR="00C52B20" w:rsidRPr="004C03D8">
        <w:rPr>
          <w:rFonts w:cstheme="minorHAnsi"/>
        </w:rPr>
        <w:t>22nd</w:t>
      </w:r>
      <w:r w:rsidRPr="004C03D8">
        <w:rPr>
          <w:rFonts w:cstheme="minorHAnsi"/>
        </w:rPr>
        <w:t xml:space="preserve"> March 2022);</w:t>
      </w:r>
    </w:p>
    <w:p w14:paraId="2A3BCB41" w14:textId="583A332E" w:rsidR="00A35149" w:rsidRPr="004C03D8" w:rsidRDefault="00413A3A" w:rsidP="00D95631">
      <w:pPr>
        <w:pStyle w:val="ListParagraph"/>
        <w:numPr>
          <w:ilvl w:val="1"/>
          <w:numId w:val="16"/>
        </w:numPr>
        <w:ind w:left="284" w:hanging="284"/>
        <w:rPr>
          <w:rFonts w:cstheme="minorHAnsi"/>
        </w:rPr>
      </w:pPr>
      <w:r w:rsidRPr="004C03D8">
        <w:rPr>
          <w:rFonts w:cstheme="minorHAnsi"/>
        </w:rPr>
        <w:t xml:space="preserve">A </w:t>
      </w:r>
      <w:r w:rsidR="00C52B20" w:rsidRPr="004C03D8">
        <w:rPr>
          <w:rFonts w:cstheme="minorHAnsi"/>
        </w:rPr>
        <w:t xml:space="preserve">keyword search of a </w:t>
      </w:r>
      <w:r w:rsidRPr="004C03D8">
        <w:rPr>
          <w:rFonts w:cstheme="minorHAnsi"/>
        </w:rPr>
        <w:t xml:space="preserve">living map of systematic reviews of </w:t>
      </w:r>
      <w:r w:rsidR="00C52B20" w:rsidRPr="004C03D8">
        <w:rPr>
          <w:rFonts w:cstheme="minorHAnsi"/>
        </w:rPr>
        <w:t xml:space="preserve">social sciences research on </w:t>
      </w:r>
      <w:r w:rsidR="00AA3660" w:rsidRPr="004C03D8">
        <w:rPr>
          <w:rFonts w:cstheme="minorHAnsi"/>
        </w:rPr>
        <w:t>COVID-19</w:t>
      </w:r>
      <w:r w:rsidR="00C52B20" w:rsidRPr="004C03D8">
        <w:rPr>
          <w:rFonts w:cstheme="minorHAnsi"/>
        </w:rPr>
        <w:t xml:space="preserve"> [</w:t>
      </w:r>
      <w:r w:rsidR="006679D4" w:rsidRPr="004C03D8">
        <w:rPr>
          <w:rFonts w:cstheme="minorHAnsi"/>
        </w:rPr>
        <w:t>5</w:t>
      </w:r>
      <w:r w:rsidR="00C52B20" w:rsidRPr="004C03D8">
        <w:rPr>
          <w:rFonts w:cstheme="minorHAnsi"/>
        </w:rPr>
        <w:t>] (up to 22nd March 2022);</w:t>
      </w:r>
    </w:p>
    <w:p w14:paraId="2B93684D" w14:textId="0BC89955" w:rsidR="00A35149" w:rsidRPr="004C03D8" w:rsidRDefault="00B24D44" w:rsidP="00D95631">
      <w:pPr>
        <w:pStyle w:val="ListParagraph"/>
        <w:numPr>
          <w:ilvl w:val="1"/>
          <w:numId w:val="16"/>
        </w:numPr>
        <w:ind w:left="284" w:hanging="284"/>
        <w:rPr>
          <w:rFonts w:cstheme="minorHAnsi"/>
        </w:rPr>
      </w:pPr>
      <w:r w:rsidRPr="004C03D8">
        <w:rPr>
          <w:rFonts w:cstheme="minorHAnsi"/>
        </w:rPr>
        <w:t xml:space="preserve">An updated custom search of the </w:t>
      </w:r>
      <w:r w:rsidRPr="004C03D8">
        <w:rPr>
          <w:rFonts w:cstheme="minorHAnsi"/>
          <w:i/>
          <w:iCs/>
        </w:rPr>
        <w:t>OpenAlex</w:t>
      </w:r>
      <w:r w:rsidRPr="004C03D8">
        <w:rPr>
          <w:rFonts w:cstheme="minorHAnsi"/>
        </w:rPr>
        <w:t xml:space="preserve"> dataset [</w:t>
      </w:r>
      <w:r w:rsidR="00346EC6" w:rsidRPr="004C03D8">
        <w:rPr>
          <w:rFonts w:cstheme="minorHAnsi"/>
        </w:rPr>
        <w:t>6</w:t>
      </w:r>
      <w:r w:rsidRPr="004C03D8">
        <w:rPr>
          <w:rFonts w:cstheme="minorHAnsi"/>
        </w:rPr>
        <w:t xml:space="preserve">] (replaced the MAG dataset from 1st January 2022) using </w:t>
      </w:r>
      <w:r w:rsidRPr="004C03D8">
        <w:rPr>
          <w:rFonts w:cstheme="minorHAnsi"/>
          <w:i/>
          <w:iCs/>
        </w:rPr>
        <w:t>OpenAlex Browser</w:t>
      </w:r>
      <w:r w:rsidRPr="004C03D8">
        <w:rPr>
          <w:rFonts w:cstheme="minorHAnsi"/>
        </w:rPr>
        <w:t xml:space="preserve"> tools in ER-Web (up to 28th February 2022);</w:t>
      </w:r>
    </w:p>
    <w:p w14:paraId="5DAF2A63" w14:textId="02B1042E" w:rsidR="00A35149" w:rsidRPr="004C03D8" w:rsidRDefault="00B24D44" w:rsidP="00D95631">
      <w:pPr>
        <w:pStyle w:val="ListParagraph"/>
        <w:numPr>
          <w:ilvl w:val="1"/>
          <w:numId w:val="16"/>
        </w:numPr>
        <w:ind w:left="284" w:hanging="284"/>
        <w:rPr>
          <w:rFonts w:cstheme="minorHAnsi"/>
        </w:rPr>
      </w:pPr>
      <w:r w:rsidRPr="004C03D8">
        <w:rPr>
          <w:rFonts w:cstheme="minorHAnsi"/>
        </w:rPr>
        <w:t xml:space="preserve">A network graph search of the </w:t>
      </w:r>
      <w:r w:rsidRPr="004C03D8">
        <w:rPr>
          <w:rFonts w:cstheme="minorHAnsi"/>
          <w:i/>
          <w:iCs/>
        </w:rPr>
        <w:t>OpenAlex</w:t>
      </w:r>
      <w:r w:rsidRPr="004C03D8">
        <w:rPr>
          <w:rFonts w:cstheme="minorHAnsi"/>
        </w:rPr>
        <w:t xml:space="preserve"> dataset using </w:t>
      </w:r>
      <w:r w:rsidRPr="004C03D8">
        <w:rPr>
          <w:rFonts w:cstheme="minorHAnsi"/>
          <w:i/>
          <w:iCs/>
        </w:rPr>
        <w:t>OpenAlex Browser</w:t>
      </w:r>
      <w:r w:rsidRPr="004C03D8">
        <w:rPr>
          <w:rFonts w:cstheme="minorHAnsi"/>
        </w:rPr>
        <w:t xml:space="preserve"> tools in ER-Web (up to 28th February 2022);</w:t>
      </w:r>
    </w:p>
    <w:p w14:paraId="52F953A9" w14:textId="3B252E11" w:rsidR="00B24D44" w:rsidRPr="004C03D8" w:rsidRDefault="00B24D44" w:rsidP="00D95631">
      <w:pPr>
        <w:pStyle w:val="ListParagraph"/>
        <w:numPr>
          <w:ilvl w:val="1"/>
          <w:numId w:val="16"/>
        </w:numPr>
        <w:ind w:left="284" w:hanging="284"/>
        <w:rPr>
          <w:rFonts w:cstheme="minorHAnsi"/>
        </w:rPr>
      </w:pPr>
      <w:r w:rsidRPr="004C03D8">
        <w:rPr>
          <w:rFonts w:cstheme="minorHAnsi"/>
        </w:rPr>
        <w:t xml:space="preserve">An auto-update search of the </w:t>
      </w:r>
      <w:r w:rsidRPr="004C03D8">
        <w:rPr>
          <w:rFonts w:cstheme="minorHAnsi"/>
          <w:i/>
          <w:iCs/>
        </w:rPr>
        <w:t>OpenAlex</w:t>
      </w:r>
      <w:r w:rsidRPr="004C03D8">
        <w:rPr>
          <w:rFonts w:cstheme="minorHAnsi"/>
        </w:rPr>
        <w:t xml:space="preserve"> dataset using </w:t>
      </w:r>
      <w:r w:rsidRPr="004C03D8">
        <w:rPr>
          <w:rFonts w:cstheme="minorHAnsi"/>
          <w:i/>
          <w:iCs/>
        </w:rPr>
        <w:t>OpenAlex Browser</w:t>
      </w:r>
      <w:r w:rsidRPr="004C03D8">
        <w:rPr>
          <w:rFonts w:cstheme="minorHAnsi"/>
        </w:rPr>
        <w:t xml:space="preserve"> tools in ER-Web (up to </w:t>
      </w:r>
      <w:r w:rsidR="00A35149" w:rsidRPr="004C03D8">
        <w:rPr>
          <w:rFonts w:cstheme="minorHAnsi"/>
        </w:rPr>
        <w:t>11</w:t>
      </w:r>
      <w:r w:rsidRPr="004C03D8">
        <w:rPr>
          <w:rFonts w:cstheme="minorHAnsi"/>
        </w:rPr>
        <w:t xml:space="preserve">th </w:t>
      </w:r>
      <w:r w:rsidR="00A35149" w:rsidRPr="004C03D8">
        <w:rPr>
          <w:rFonts w:cstheme="minorHAnsi"/>
        </w:rPr>
        <w:t>March</w:t>
      </w:r>
      <w:r w:rsidRPr="004C03D8">
        <w:rPr>
          <w:rFonts w:cstheme="minorHAnsi"/>
        </w:rPr>
        <w:t xml:space="preserve"> 2022);</w:t>
      </w:r>
    </w:p>
    <w:p w14:paraId="1C70EA83" w14:textId="080A26DF" w:rsidR="00A35149" w:rsidRPr="004C03D8" w:rsidRDefault="00A35149" w:rsidP="00D95631">
      <w:pPr>
        <w:pStyle w:val="ListParagraph"/>
        <w:numPr>
          <w:ilvl w:val="1"/>
          <w:numId w:val="16"/>
        </w:numPr>
        <w:ind w:left="284" w:hanging="284"/>
        <w:rPr>
          <w:rFonts w:cstheme="minorHAnsi"/>
        </w:rPr>
      </w:pPr>
      <w:r w:rsidRPr="004C03D8">
        <w:rPr>
          <w:rFonts w:cstheme="minorHAnsi"/>
        </w:rPr>
        <w:t xml:space="preserve">An updated network graph search of the </w:t>
      </w:r>
      <w:r w:rsidRPr="004C03D8">
        <w:rPr>
          <w:rFonts w:cstheme="minorHAnsi"/>
          <w:i/>
          <w:iCs/>
        </w:rPr>
        <w:t>OpenAlex</w:t>
      </w:r>
      <w:r w:rsidRPr="004C03D8">
        <w:rPr>
          <w:rFonts w:cstheme="minorHAnsi"/>
        </w:rPr>
        <w:t xml:space="preserve"> dataset using </w:t>
      </w:r>
      <w:r w:rsidRPr="004C03D8">
        <w:rPr>
          <w:rFonts w:cstheme="minorHAnsi"/>
          <w:i/>
          <w:iCs/>
        </w:rPr>
        <w:t>OpenAlex Browser</w:t>
      </w:r>
      <w:r w:rsidRPr="004C03D8">
        <w:rPr>
          <w:rFonts w:cstheme="minorHAnsi"/>
        </w:rPr>
        <w:t xml:space="preserve"> tools in ER-Web (up to 11th March 2022);</w:t>
      </w:r>
    </w:p>
    <w:p w14:paraId="315E7E4D" w14:textId="64E9ABCF" w:rsidR="00706638" w:rsidRPr="004C03D8" w:rsidRDefault="00706638" w:rsidP="00D95631">
      <w:pPr>
        <w:pStyle w:val="ListParagraph"/>
        <w:numPr>
          <w:ilvl w:val="1"/>
          <w:numId w:val="16"/>
        </w:numPr>
        <w:ind w:left="284" w:hanging="284"/>
        <w:rPr>
          <w:rFonts w:cstheme="minorHAnsi"/>
        </w:rPr>
      </w:pPr>
      <w:r w:rsidRPr="004C03D8">
        <w:rPr>
          <w:rFonts w:cstheme="minorHAnsi"/>
        </w:rPr>
        <w:t>Manual searches of selected organisational websites and other grey literature sources</w:t>
      </w:r>
      <w:r w:rsidR="002B2EF6" w:rsidRPr="004C03D8">
        <w:rPr>
          <w:rFonts w:cstheme="minorHAnsi"/>
        </w:rPr>
        <w:t xml:space="preserve"> (up to </w:t>
      </w:r>
      <w:r w:rsidR="007F0FEB" w:rsidRPr="004C03D8">
        <w:rPr>
          <w:rFonts w:cstheme="minorHAnsi"/>
        </w:rPr>
        <w:t>15th June 2022)</w:t>
      </w:r>
      <w:r w:rsidRPr="004C03D8">
        <w:rPr>
          <w:rFonts w:cstheme="minorHAnsi"/>
        </w:rPr>
        <w:t>.</w:t>
      </w:r>
    </w:p>
    <w:p w14:paraId="08E6592B" w14:textId="77777777" w:rsidR="00E06597" w:rsidRPr="004C03D8" w:rsidRDefault="00E06597" w:rsidP="00A35149">
      <w:pPr>
        <w:rPr>
          <w:rFonts w:cstheme="minorHAnsi"/>
        </w:rPr>
      </w:pPr>
    </w:p>
    <w:p w14:paraId="7B7F6B86" w14:textId="09AC63DD" w:rsidR="00706638" w:rsidRPr="004C03D8" w:rsidRDefault="00052F99" w:rsidP="00A35149">
      <w:pPr>
        <w:rPr>
          <w:rFonts w:cstheme="minorHAnsi"/>
        </w:rPr>
      </w:pPr>
      <w:r w:rsidRPr="004C03D8">
        <w:rPr>
          <w:rFonts w:cstheme="minorHAnsi"/>
        </w:rPr>
        <w:lastRenderedPageBreak/>
        <w:t xml:space="preserve">Records </w:t>
      </w:r>
      <w:r w:rsidR="002B2EF6" w:rsidRPr="004C03D8">
        <w:rPr>
          <w:rFonts w:cstheme="minorHAnsi"/>
        </w:rPr>
        <w:t>retrieved from these sources were</w:t>
      </w:r>
      <w:r w:rsidRPr="004C03D8">
        <w:rPr>
          <w:rFonts w:cstheme="minorHAnsi"/>
        </w:rPr>
        <w:t xml:space="preserve"> </w:t>
      </w:r>
      <w:r w:rsidR="00A23076" w:rsidRPr="004C03D8">
        <w:rPr>
          <w:rFonts w:cstheme="minorHAnsi"/>
        </w:rPr>
        <w:t>managed using ER-Web</w:t>
      </w:r>
      <w:r w:rsidR="00846FD1" w:rsidRPr="004C03D8">
        <w:rPr>
          <w:rFonts w:cstheme="minorHAnsi"/>
        </w:rPr>
        <w:t xml:space="preserve"> tools</w:t>
      </w:r>
      <w:r w:rsidR="00E7463A" w:rsidRPr="004C03D8">
        <w:rPr>
          <w:rFonts w:cstheme="minorHAnsi"/>
        </w:rPr>
        <w:t xml:space="preserve">, to </w:t>
      </w:r>
      <w:r w:rsidRPr="004C03D8">
        <w:rPr>
          <w:rFonts w:cstheme="minorHAnsi"/>
        </w:rPr>
        <w:t>semi-automatically</w:t>
      </w:r>
      <w:r w:rsidR="00A23076" w:rsidRPr="004C03D8">
        <w:rPr>
          <w:rFonts w:cstheme="minorHAnsi"/>
        </w:rPr>
        <w:t>:</w:t>
      </w:r>
      <w:r w:rsidRPr="004C03D8">
        <w:rPr>
          <w:rFonts w:cstheme="minorHAnsi"/>
        </w:rPr>
        <w:t xml:space="preserve"> de-duplicate</w:t>
      </w:r>
      <w:r w:rsidR="00E7463A" w:rsidRPr="004C03D8">
        <w:rPr>
          <w:rFonts w:cstheme="minorHAnsi"/>
        </w:rPr>
        <w:t xml:space="preserve"> records </w:t>
      </w:r>
      <w:r w:rsidRPr="004C03D8">
        <w:rPr>
          <w:rFonts w:cstheme="minorHAnsi"/>
        </w:rPr>
        <w:t>between and within sources</w:t>
      </w:r>
      <w:r w:rsidR="00A23076" w:rsidRPr="004C03D8">
        <w:rPr>
          <w:rFonts w:cstheme="minorHAnsi"/>
        </w:rPr>
        <w:t>;</w:t>
      </w:r>
      <w:r w:rsidRPr="004C03D8">
        <w:rPr>
          <w:rFonts w:cstheme="minorHAnsi"/>
        </w:rPr>
        <w:t xml:space="preserve"> </w:t>
      </w:r>
      <w:r w:rsidR="00183E38" w:rsidRPr="004C03D8">
        <w:rPr>
          <w:rFonts w:cstheme="minorHAnsi"/>
        </w:rPr>
        <w:t xml:space="preserve">select records to be retained or discarded based on scoring by pre-built machine learning classifiers; </w:t>
      </w:r>
      <w:r w:rsidR="002B2EF6" w:rsidRPr="004C03D8">
        <w:rPr>
          <w:rFonts w:cstheme="minorHAnsi"/>
        </w:rPr>
        <w:t>match</w:t>
      </w:r>
      <w:r w:rsidR="00E7463A" w:rsidRPr="004C03D8">
        <w:rPr>
          <w:rFonts w:cstheme="minorHAnsi"/>
        </w:rPr>
        <w:t xml:space="preserve"> </w:t>
      </w:r>
      <w:r w:rsidR="005215C7" w:rsidRPr="004C03D8">
        <w:rPr>
          <w:rFonts w:cstheme="minorHAnsi"/>
        </w:rPr>
        <w:t xml:space="preserve">retained </w:t>
      </w:r>
      <w:r w:rsidR="00E7463A" w:rsidRPr="004C03D8">
        <w:rPr>
          <w:rFonts w:cstheme="minorHAnsi"/>
        </w:rPr>
        <w:t xml:space="preserve">records </w:t>
      </w:r>
      <w:r w:rsidR="002B2EF6" w:rsidRPr="004C03D8">
        <w:rPr>
          <w:rFonts w:cstheme="minorHAnsi"/>
        </w:rPr>
        <w:t xml:space="preserve">to </w:t>
      </w:r>
      <w:r w:rsidR="00A23076" w:rsidRPr="004C03D8">
        <w:rPr>
          <w:rFonts w:cstheme="minorHAnsi"/>
        </w:rPr>
        <w:t xml:space="preserve">their </w:t>
      </w:r>
      <w:r w:rsidR="002B2EF6" w:rsidRPr="004C03D8">
        <w:rPr>
          <w:rFonts w:cstheme="minorHAnsi"/>
        </w:rPr>
        <w:t xml:space="preserve">corresponding </w:t>
      </w:r>
      <w:r w:rsidR="002B2EF6" w:rsidRPr="004C03D8">
        <w:rPr>
          <w:rFonts w:cstheme="minorHAnsi"/>
          <w:i/>
          <w:iCs/>
        </w:rPr>
        <w:t>OpenAlex</w:t>
      </w:r>
      <w:r w:rsidR="002B2EF6" w:rsidRPr="004C03D8">
        <w:rPr>
          <w:rFonts w:cstheme="minorHAnsi"/>
        </w:rPr>
        <w:t xml:space="preserve"> record</w:t>
      </w:r>
      <w:r w:rsidR="00E7463A" w:rsidRPr="004C03D8">
        <w:rPr>
          <w:rFonts w:cstheme="minorHAnsi"/>
        </w:rPr>
        <w:t>(</w:t>
      </w:r>
      <w:r w:rsidR="002B2EF6" w:rsidRPr="004C03D8">
        <w:rPr>
          <w:rFonts w:cstheme="minorHAnsi"/>
        </w:rPr>
        <w:t>s</w:t>
      </w:r>
      <w:r w:rsidR="00E7463A" w:rsidRPr="004C03D8">
        <w:rPr>
          <w:rFonts w:cstheme="minorHAnsi"/>
        </w:rPr>
        <w:t>)</w:t>
      </w:r>
      <w:r w:rsidR="00FD71DC" w:rsidRPr="004C03D8">
        <w:rPr>
          <w:rFonts w:cstheme="minorHAnsi"/>
        </w:rPr>
        <w:t>,</w:t>
      </w:r>
      <w:r w:rsidR="00A23076" w:rsidRPr="004C03D8">
        <w:rPr>
          <w:rFonts w:cstheme="minorHAnsi"/>
        </w:rPr>
        <w:t xml:space="preserve"> when available</w:t>
      </w:r>
      <w:r w:rsidR="002B2EF6" w:rsidRPr="004C03D8">
        <w:rPr>
          <w:rFonts w:cstheme="minorHAnsi"/>
        </w:rPr>
        <w:t xml:space="preserve"> (only applies to a minority of records not originally sourced from the </w:t>
      </w:r>
      <w:r w:rsidR="002B2EF6" w:rsidRPr="004C03D8">
        <w:rPr>
          <w:rFonts w:cstheme="minorHAnsi"/>
          <w:i/>
          <w:iCs/>
        </w:rPr>
        <w:t>OpenAlex</w:t>
      </w:r>
      <w:r w:rsidR="002B2EF6" w:rsidRPr="004C03D8">
        <w:rPr>
          <w:rFonts w:cstheme="minorHAnsi"/>
        </w:rPr>
        <w:t xml:space="preserve"> dataset)</w:t>
      </w:r>
      <w:r w:rsidR="005215C7" w:rsidRPr="004C03D8">
        <w:rPr>
          <w:rFonts w:cstheme="minorHAnsi"/>
        </w:rPr>
        <w:t xml:space="preserve">, </w:t>
      </w:r>
      <w:r w:rsidRPr="004C03D8">
        <w:rPr>
          <w:rFonts w:cstheme="minorHAnsi"/>
        </w:rPr>
        <w:t xml:space="preserve">and </w:t>
      </w:r>
      <w:r w:rsidR="005215C7" w:rsidRPr="004C03D8">
        <w:rPr>
          <w:rFonts w:cstheme="minorHAnsi"/>
        </w:rPr>
        <w:t>finally</w:t>
      </w:r>
      <w:r w:rsidR="002B2EF6" w:rsidRPr="004C03D8">
        <w:rPr>
          <w:rFonts w:cstheme="minorHAnsi"/>
        </w:rPr>
        <w:t xml:space="preserve"> </w:t>
      </w:r>
      <w:r w:rsidRPr="004C03D8">
        <w:rPr>
          <w:rFonts w:cstheme="minorHAnsi"/>
        </w:rPr>
        <w:t>add</w:t>
      </w:r>
      <w:r w:rsidR="005215C7" w:rsidRPr="004C03D8">
        <w:rPr>
          <w:rFonts w:cstheme="minorHAnsi"/>
        </w:rPr>
        <w:t xml:space="preserve"> retained, matched records</w:t>
      </w:r>
      <w:r w:rsidRPr="004C03D8">
        <w:rPr>
          <w:rFonts w:cstheme="minorHAnsi"/>
        </w:rPr>
        <w:t xml:space="preserve"> to a pool</w:t>
      </w:r>
      <w:r w:rsidR="002B2EF6" w:rsidRPr="004C03D8">
        <w:rPr>
          <w:rFonts w:cstheme="minorHAnsi"/>
        </w:rPr>
        <w:t xml:space="preserve"> of unscreened records for potential screening (see ‘Selecting the evidence’, below)</w:t>
      </w:r>
      <w:r w:rsidRPr="004C03D8">
        <w:rPr>
          <w:rFonts w:cstheme="minorHAnsi"/>
        </w:rPr>
        <w:t xml:space="preserve">. </w:t>
      </w:r>
    </w:p>
    <w:p w14:paraId="0931E7AB" w14:textId="3F1EDFB5" w:rsidR="002B2EF6" w:rsidRPr="004C03D8" w:rsidRDefault="002B2EF6" w:rsidP="00A35149">
      <w:pPr>
        <w:rPr>
          <w:rFonts w:cstheme="minorHAnsi"/>
        </w:rPr>
      </w:pPr>
    </w:p>
    <w:p w14:paraId="1E78F7E0" w14:textId="5B19B6B3" w:rsidR="00E06597" w:rsidRPr="004C03D8" w:rsidRDefault="00E06597" w:rsidP="00A35149">
      <w:pPr>
        <w:rPr>
          <w:rFonts w:cstheme="minorHAnsi"/>
          <w:u w:val="single"/>
        </w:rPr>
      </w:pPr>
      <w:r w:rsidRPr="004C03D8">
        <w:rPr>
          <w:rFonts w:cstheme="minorHAnsi"/>
          <w:u w:val="single"/>
        </w:rPr>
        <w:t xml:space="preserve">Version 2 </w:t>
      </w:r>
      <w:r w:rsidR="00FD71DC" w:rsidRPr="004C03D8">
        <w:rPr>
          <w:rFonts w:cstheme="minorHAnsi"/>
          <w:u w:val="single"/>
        </w:rPr>
        <w:t>to Version 6</w:t>
      </w:r>
    </w:p>
    <w:p w14:paraId="116EA182" w14:textId="7F44B3A3" w:rsidR="002B2EF6" w:rsidRPr="004C03D8" w:rsidRDefault="002B2EF6" w:rsidP="00A35149">
      <w:pPr>
        <w:rPr>
          <w:rFonts w:cstheme="minorHAnsi"/>
        </w:rPr>
      </w:pPr>
      <w:r w:rsidRPr="004C03D8">
        <w:rPr>
          <w:rFonts w:cstheme="minorHAnsi"/>
        </w:rPr>
        <w:t xml:space="preserve">Our </w:t>
      </w:r>
      <w:proofErr w:type="spellStart"/>
      <w:r w:rsidRPr="004C03D8">
        <w:rPr>
          <w:rFonts w:cstheme="minorHAnsi"/>
          <w:i/>
          <w:iCs/>
        </w:rPr>
        <w:t>OpenAlex</w:t>
      </w:r>
      <w:proofErr w:type="spellEnd"/>
      <w:r w:rsidRPr="004C03D8">
        <w:rPr>
          <w:rFonts w:cstheme="minorHAnsi"/>
          <w:i/>
          <w:iCs/>
        </w:rPr>
        <w:t xml:space="preserve"> Browser</w:t>
      </w:r>
      <w:r w:rsidRPr="004C03D8">
        <w:rPr>
          <w:rFonts w:cstheme="minorHAnsi"/>
        </w:rPr>
        <w:t xml:space="preserve"> tools </w:t>
      </w:r>
      <w:r w:rsidR="00FD71DC" w:rsidRPr="004C03D8">
        <w:rPr>
          <w:rFonts w:cstheme="minorHAnsi"/>
        </w:rPr>
        <w:t>were</w:t>
      </w:r>
      <w:r w:rsidRPr="004C03D8">
        <w:rPr>
          <w:rFonts w:cstheme="minorHAnsi"/>
        </w:rPr>
        <w:t xml:space="preserve"> configured to run updated network graph and auto-update searches of the </w:t>
      </w:r>
      <w:r w:rsidRPr="004C03D8">
        <w:rPr>
          <w:rFonts w:cstheme="minorHAnsi"/>
          <w:i/>
          <w:iCs/>
        </w:rPr>
        <w:t>OpenAlex</w:t>
      </w:r>
      <w:r w:rsidRPr="004C03D8">
        <w:rPr>
          <w:rFonts w:cstheme="minorHAnsi"/>
        </w:rPr>
        <w:t xml:space="preserve"> dataset each time a new update of th</w:t>
      </w:r>
      <w:r w:rsidR="00D95631" w:rsidRPr="004C03D8">
        <w:rPr>
          <w:rFonts w:cstheme="minorHAnsi"/>
        </w:rPr>
        <w:t>is</w:t>
      </w:r>
      <w:r w:rsidRPr="004C03D8">
        <w:rPr>
          <w:rFonts w:cstheme="minorHAnsi"/>
        </w:rPr>
        <w:t xml:space="preserve"> dataset </w:t>
      </w:r>
      <w:r w:rsidR="00FD71DC" w:rsidRPr="004C03D8">
        <w:rPr>
          <w:rFonts w:cstheme="minorHAnsi"/>
        </w:rPr>
        <w:t>was</w:t>
      </w:r>
      <w:r w:rsidRPr="004C03D8">
        <w:rPr>
          <w:rFonts w:cstheme="minorHAnsi"/>
        </w:rPr>
        <w:t xml:space="preserve"> released</w:t>
      </w:r>
      <w:r w:rsidR="00D95631" w:rsidRPr="004C03D8">
        <w:rPr>
          <w:rFonts w:cstheme="minorHAnsi"/>
        </w:rPr>
        <w:t xml:space="preserve"> and integrated into ER systems (~ every </w:t>
      </w:r>
      <w:r w:rsidR="00C5302B" w:rsidRPr="004C03D8">
        <w:rPr>
          <w:rFonts w:cstheme="minorHAnsi"/>
        </w:rPr>
        <w:t>four</w:t>
      </w:r>
      <w:r w:rsidR="00D95631" w:rsidRPr="004C03D8">
        <w:rPr>
          <w:rFonts w:cstheme="minorHAnsi"/>
        </w:rPr>
        <w:t xml:space="preserve"> weeks)</w:t>
      </w:r>
      <w:r w:rsidRPr="004C03D8">
        <w:rPr>
          <w:rFonts w:cstheme="minorHAnsi"/>
        </w:rPr>
        <w:t>,</w:t>
      </w:r>
      <w:r w:rsidR="00D95631" w:rsidRPr="004C03D8">
        <w:rPr>
          <w:rFonts w:cstheme="minorHAnsi"/>
        </w:rPr>
        <w:t xml:space="preserve"> with these searches</w:t>
      </w:r>
      <w:r w:rsidRPr="004C03D8">
        <w:rPr>
          <w:rFonts w:cstheme="minorHAnsi"/>
        </w:rPr>
        <w:t xml:space="preserve"> ‘seeded’ by </w:t>
      </w:r>
      <w:r w:rsidR="00D95631" w:rsidRPr="004C03D8">
        <w:rPr>
          <w:rFonts w:cstheme="minorHAnsi"/>
        </w:rPr>
        <w:t xml:space="preserve">the accumulating corpus of eligible </w:t>
      </w:r>
      <w:r w:rsidRPr="004C03D8">
        <w:rPr>
          <w:rFonts w:cstheme="minorHAnsi"/>
        </w:rPr>
        <w:t xml:space="preserve">records already selected for inclusion in the map (see </w:t>
      </w:r>
      <w:r w:rsidR="00817491" w:rsidRPr="004C03D8">
        <w:rPr>
          <w:rFonts w:cstheme="minorHAnsi"/>
        </w:rPr>
        <w:t xml:space="preserve">‘Selecting the evidence’ </w:t>
      </w:r>
      <w:r w:rsidRPr="004C03D8">
        <w:rPr>
          <w:rFonts w:cstheme="minorHAnsi"/>
        </w:rPr>
        <w:t xml:space="preserve">below). This approach to searching for eligible studies </w:t>
      </w:r>
      <w:r w:rsidR="00FD71DC" w:rsidRPr="004C03D8">
        <w:rPr>
          <w:rFonts w:cstheme="minorHAnsi"/>
        </w:rPr>
        <w:t>was</w:t>
      </w:r>
      <w:r w:rsidRPr="004C03D8">
        <w:rPr>
          <w:rFonts w:cstheme="minorHAnsi"/>
        </w:rPr>
        <w:t xml:space="preserve"> </w:t>
      </w:r>
      <w:r w:rsidR="00D95631" w:rsidRPr="004C03D8">
        <w:rPr>
          <w:rFonts w:cstheme="minorHAnsi"/>
        </w:rPr>
        <w:t>consistent with the emerging new paradigm of</w:t>
      </w:r>
      <w:r w:rsidRPr="004C03D8">
        <w:rPr>
          <w:rFonts w:cstheme="minorHAnsi"/>
        </w:rPr>
        <w:t xml:space="preserve"> ‘continuous evidence surveillance’</w:t>
      </w:r>
      <w:r w:rsidR="00D95631" w:rsidRPr="004C03D8">
        <w:rPr>
          <w:rFonts w:cstheme="minorHAnsi"/>
        </w:rPr>
        <w:t xml:space="preserve"> for living evidence synthesis</w:t>
      </w:r>
      <w:r w:rsidRPr="004C03D8">
        <w:rPr>
          <w:rFonts w:cstheme="minorHAnsi"/>
        </w:rPr>
        <w:t xml:space="preserve"> [</w:t>
      </w:r>
      <w:r w:rsidR="00346EC6" w:rsidRPr="004C03D8">
        <w:rPr>
          <w:rFonts w:cstheme="minorHAnsi"/>
        </w:rPr>
        <w:t>7</w:t>
      </w:r>
      <w:r w:rsidR="00B6167F" w:rsidRPr="004C03D8">
        <w:rPr>
          <w:rFonts w:cstheme="minorHAnsi"/>
        </w:rPr>
        <w:t>-9</w:t>
      </w:r>
      <w:r w:rsidRPr="004C03D8">
        <w:rPr>
          <w:rFonts w:cstheme="minorHAnsi"/>
        </w:rPr>
        <w:t>].</w:t>
      </w:r>
      <w:r w:rsidR="00E7463A" w:rsidRPr="004C03D8">
        <w:rPr>
          <w:rFonts w:cstheme="minorHAnsi"/>
        </w:rPr>
        <w:t xml:space="preserve"> Records retrieved from these </w:t>
      </w:r>
      <w:r w:rsidR="005215C7" w:rsidRPr="004C03D8">
        <w:rPr>
          <w:rFonts w:cstheme="minorHAnsi"/>
        </w:rPr>
        <w:t>recurring</w:t>
      </w:r>
      <w:r w:rsidR="00F20675" w:rsidRPr="004C03D8">
        <w:rPr>
          <w:rFonts w:cstheme="minorHAnsi"/>
        </w:rPr>
        <w:t>,</w:t>
      </w:r>
      <w:r w:rsidR="005215C7" w:rsidRPr="004C03D8">
        <w:rPr>
          <w:rFonts w:cstheme="minorHAnsi"/>
        </w:rPr>
        <w:t xml:space="preserve"> </w:t>
      </w:r>
      <w:r w:rsidR="00E7463A" w:rsidRPr="004C03D8">
        <w:rPr>
          <w:rFonts w:cstheme="minorHAnsi"/>
        </w:rPr>
        <w:t xml:space="preserve">prospective </w:t>
      </w:r>
      <w:r w:rsidR="00183E38" w:rsidRPr="004C03D8">
        <w:rPr>
          <w:rFonts w:cstheme="minorHAnsi"/>
        </w:rPr>
        <w:t xml:space="preserve">searches of </w:t>
      </w:r>
      <w:r w:rsidR="005215C7" w:rsidRPr="004C03D8">
        <w:rPr>
          <w:rFonts w:cstheme="minorHAnsi"/>
        </w:rPr>
        <w:t xml:space="preserve">sequential updates of </w:t>
      </w:r>
      <w:r w:rsidR="00183E38" w:rsidRPr="004C03D8">
        <w:rPr>
          <w:rFonts w:cstheme="minorHAnsi"/>
        </w:rPr>
        <w:t>the</w:t>
      </w:r>
      <w:r w:rsidR="00E7463A" w:rsidRPr="004C03D8">
        <w:rPr>
          <w:rFonts w:cstheme="minorHAnsi"/>
        </w:rPr>
        <w:t xml:space="preserve"> </w:t>
      </w:r>
      <w:proofErr w:type="spellStart"/>
      <w:r w:rsidR="00E7463A" w:rsidRPr="004C03D8">
        <w:rPr>
          <w:rFonts w:cstheme="minorHAnsi"/>
          <w:i/>
          <w:iCs/>
        </w:rPr>
        <w:t>OpenAlex</w:t>
      </w:r>
      <w:proofErr w:type="spellEnd"/>
      <w:r w:rsidR="00E7463A" w:rsidRPr="004C03D8">
        <w:rPr>
          <w:rFonts w:cstheme="minorHAnsi"/>
        </w:rPr>
        <w:t xml:space="preserve"> dataset </w:t>
      </w:r>
      <w:r w:rsidR="00FD71DC" w:rsidRPr="004C03D8">
        <w:rPr>
          <w:rFonts w:cstheme="minorHAnsi"/>
        </w:rPr>
        <w:t>were</w:t>
      </w:r>
      <w:r w:rsidR="00E7463A" w:rsidRPr="004C03D8">
        <w:rPr>
          <w:rFonts w:cstheme="minorHAnsi"/>
        </w:rPr>
        <w:t xml:space="preserve"> </w:t>
      </w:r>
      <w:r w:rsidR="00183E38" w:rsidRPr="004C03D8">
        <w:rPr>
          <w:rFonts w:cstheme="minorHAnsi"/>
        </w:rPr>
        <w:t xml:space="preserve">also </w:t>
      </w:r>
      <w:r w:rsidR="00E7463A" w:rsidRPr="004C03D8">
        <w:rPr>
          <w:rFonts w:cstheme="minorHAnsi"/>
        </w:rPr>
        <w:t xml:space="preserve">managed using ER-Web tools </w:t>
      </w:r>
      <w:r w:rsidR="00183E38" w:rsidRPr="004C03D8">
        <w:rPr>
          <w:rFonts w:cstheme="minorHAnsi"/>
        </w:rPr>
        <w:t>(</w:t>
      </w:r>
      <w:r w:rsidR="00E7463A" w:rsidRPr="004C03D8">
        <w:rPr>
          <w:rFonts w:cstheme="minorHAnsi"/>
        </w:rPr>
        <w:t>as described above</w:t>
      </w:r>
      <w:r w:rsidR="00183E38" w:rsidRPr="004C03D8">
        <w:rPr>
          <w:rFonts w:cstheme="minorHAnsi"/>
        </w:rPr>
        <w:t>)</w:t>
      </w:r>
      <w:r w:rsidR="00E7463A" w:rsidRPr="004C03D8">
        <w:rPr>
          <w:rFonts w:cstheme="minorHAnsi"/>
        </w:rPr>
        <w:t>.</w:t>
      </w:r>
      <w:r w:rsidRPr="004C03D8">
        <w:rPr>
          <w:rFonts w:cstheme="minorHAnsi"/>
        </w:rPr>
        <w:t xml:space="preserve"> </w:t>
      </w:r>
      <w:r w:rsidRPr="004C03D8">
        <w:rPr>
          <w:rFonts w:cstheme="minorHAnsi"/>
          <w:b/>
          <w:bCs/>
          <w:i/>
          <w:iCs/>
          <w:u w:val="single"/>
        </w:rPr>
        <w:t>The latest automatic searches for th</w:t>
      </w:r>
      <w:r w:rsidR="00FD71DC" w:rsidRPr="004C03D8">
        <w:rPr>
          <w:rFonts w:cstheme="minorHAnsi"/>
          <w:b/>
          <w:bCs/>
          <w:i/>
          <w:iCs/>
          <w:u w:val="single"/>
        </w:rPr>
        <w:t>is</w:t>
      </w:r>
      <w:r w:rsidRPr="004C03D8">
        <w:rPr>
          <w:rFonts w:cstheme="minorHAnsi"/>
          <w:b/>
          <w:bCs/>
          <w:i/>
          <w:iCs/>
          <w:u w:val="single"/>
        </w:rPr>
        <w:t xml:space="preserve"> map were run on the OpenAlex dataset up to </w:t>
      </w:r>
      <w:r w:rsidR="00FD71DC" w:rsidRPr="004C03D8">
        <w:rPr>
          <w:rFonts w:cstheme="minorHAnsi"/>
          <w:b/>
          <w:bCs/>
          <w:i/>
          <w:iCs/>
          <w:u w:val="single"/>
        </w:rPr>
        <w:t>10th</w:t>
      </w:r>
      <w:r w:rsidRPr="004C03D8">
        <w:rPr>
          <w:rFonts w:cstheme="minorHAnsi"/>
          <w:b/>
          <w:bCs/>
          <w:i/>
          <w:iCs/>
          <w:u w:val="single"/>
        </w:rPr>
        <w:t xml:space="preserve"> </w:t>
      </w:r>
      <w:r w:rsidR="00FD71DC" w:rsidRPr="004C03D8">
        <w:rPr>
          <w:rFonts w:cstheme="minorHAnsi"/>
          <w:b/>
          <w:bCs/>
          <w:i/>
          <w:iCs/>
          <w:u w:val="single"/>
        </w:rPr>
        <w:t>October</w:t>
      </w:r>
      <w:r w:rsidRPr="004C03D8">
        <w:rPr>
          <w:rFonts w:cstheme="minorHAnsi"/>
          <w:b/>
          <w:bCs/>
          <w:i/>
          <w:iCs/>
          <w:u w:val="single"/>
        </w:rPr>
        <w:t xml:space="preserve"> 2022.</w:t>
      </w:r>
      <w:r w:rsidRPr="004C03D8">
        <w:rPr>
          <w:rFonts w:cstheme="minorHAnsi"/>
          <w:u w:val="single"/>
        </w:rPr>
        <w:t xml:space="preserve"> </w:t>
      </w:r>
    </w:p>
    <w:p w14:paraId="5BEB5262" w14:textId="6DC46665" w:rsidR="00052F99" w:rsidRPr="004C03D8" w:rsidRDefault="00052F99" w:rsidP="00A35149">
      <w:pPr>
        <w:rPr>
          <w:rFonts w:cstheme="minorHAnsi"/>
        </w:rPr>
      </w:pPr>
    </w:p>
    <w:p w14:paraId="22992701" w14:textId="770F3085" w:rsidR="00052F99" w:rsidRPr="004C03D8" w:rsidRDefault="00052F99" w:rsidP="00A35149">
      <w:pPr>
        <w:rPr>
          <w:rFonts w:cstheme="minorHAnsi"/>
          <w:b/>
          <w:bCs/>
          <w:i/>
          <w:iCs/>
        </w:rPr>
      </w:pPr>
      <w:r w:rsidRPr="004C03D8">
        <w:rPr>
          <w:rFonts w:cstheme="minorHAnsi"/>
          <w:b/>
          <w:bCs/>
          <w:i/>
          <w:iCs/>
        </w:rPr>
        <w:t xml:space="preserve">Selecting </w:t>
      </w:r>
      <w:r w:rsidR="00713EDE" w:rsidRPr="004C03D8">
        <w:rPr>
          <w:rFonts w:cstheme="minorHAnsi"/>
          <w:b/>
          <w:bCs/>
          <w:i/>
          <w:iCs/>
        </w:rPr>
        <w:t>the evidence</w:t>
      </w:r>
    </w:p>
    <w:p w14:paraId="1C840443" w14:textId="2A37F3A5" w:rsidR="00052F99" w:rsidRPr="004C03D8" w:rsidRDefault="00713EDE" w:rsidP="00A35149">
      <w:pPr>
        <w:rPr>
          <w:rFonts w:cstheme="minorHAnsi"/>
        </w:rPr>
      </w:pPr>
      <w:r w:rsidRPr="004C03D8">
        <w:rPr>
          <w:rFonts w:cstheme="minorHAnsi"/>
        </w:rPr>
        <w:t>Bibliographic title-abstract r</w:t>
      </w:r>
      <w:r w:rsidR="00052F99" w:rsidRPr="004C03D8">
        <w:rPr>
          <w:rFonts w:cstheme="minorHAnsi"/>
        </w:rPr>
        <w:t xml:space="preserve">ecords </w:t>
      </w:r>
      <w:r w:rsidR="00FD71DC" w:rsidRPr="004C03D8">
        <w:rPr>
          <w:rFonts w:cstheme="minorHAnsi"/>
        </w:rPr>
        <w:t>were</w:t>
      </w:r>
      <w:r w:rsidR="00052F99" w:rsidRPr="004C03D8">
        <w:rPr>
          <w:rFonts w:cstheme="minorHAnsi"/>
        </w:rPr>
        <w:t xml:space="preserve"> screened for eligibility for inclusion in the map by </w:t>
      </w:r>
      <w:r w:rsidRPr="004C03D8">
        <w:rPr>
          <w:rFonts w:cstheme="minorHAnsi"/>
        </w:rPr>
        <w:t xml:space="preserve">one </w:t>
      </w:r>
      <w:r w:rsidR="00052F99" w:rsidRPr="004C03D8">
        <w:rPr>
          <w:rFonts w:cstheme="minorHAnsi"/>
        </w:rPr>
        <w:t xml:space="preserve">researcher, consulting with </w:t>
      </w:r>
      <w:r w:rsidRPr="004C03D8">
        <w:rPr>
          <w:rFonts w:cstheme="minorHAnsi"/>
        </w:rPr>
        <w:t>(a) corresponding full</w:t>
      </w:r>
      <w:r w:rsidR="00231ECE" w:rsidRPr="004C03D8">
        <w:rPr>
          <w:rFonts w:cstheme="minorHAnsi"/>
        </w:rPr>
        <w:t xml:space="preserve"> </w:t>
      </w:r>
      <w:r w:rsidRPr="004C03D8">
        <w:rPr>
          <w:rFonts w:cstheme="minorHAnsi"/>
        </w:rPr>
        <w:t xml:space="preserve">text articles and (b) </w:t>
      </w:r>
      <w:r w:rsidR="00052F99" w:rsidRPr="004C03D8">
        <w:rPr>
          <w:rFonts w:cstheme="minorHAnsi"/>
        </w:rPr>
        <w:t>other team members</w:t>
      </w:r>
      <w:r w:rsidRPr="004C03D8">
        <w:rPr>
          <w:rFonts w:cstheme="minorHAnsi"/>
        </w:rPr>
        <w:t xml:space="preserve"> as needed</w:t>
      </w:r>
      <w:r w:rsidR="00052F99" w:rsidRPr="004C03D8">
        <w:rPr>
          <w:rFonts w:cstheme="minorHAnsi"/>
        </w:rPr>
        <w:t xml:space="preserve">, based on applying the eligibility criteria described above. Records </w:t>
      </w:r>
      <w:r w:rsidR="00FD71DC" w:rsidRPr="004C03D8">
        <w:rPr>
          <w:rFonts w:cstheme="minorHAnsi"/>
        </w:rPr>
        <w:t>were</w:t>
      </w:r>
      <w:r w:rsidR="00052F99" w:rsidRPr="004C03D8">
        <w:rPr>
          <w:rFonts w:cstheme="minorHAnsi"/>
        </w:rPr>
        <w:t xml:space="preserve"> screened using priority screening mode (active learning) in ER-Web</w:t>
      </w:r>
      <w:r w:rsidR="00B6167F" w:rsidRPr="004C03D8">
        <w:rPr>
          <w:rFonts w:cstheme="minorHAnsi"/>
        </w:rPr>
        <w:t xml:space="preserve"> [10]</w:t>
      </w:r>
      <w:r w:rsidR="00052F99" w:rsidRPr="004C03D8">
        <w:rPr>
          <w:rFonts w:cstheme="minorHAnsi"/>
        </w:rPr>
        <w:t>.</w:t>
      </w:r>
      <w:r w:rsidRPr="004C03D8">
        <w:rPr>
          <w:rFonts w:cstheme="minorHAnsi"/>
        </w:rPr>
        <w:t xml:space="preserve"> </w:t>
      </w:r>
      <w:r w:rsidR="008F441C" w:rsidRPr="004C03D8">
        <w:rPr>
          <w:rFonts w:cstheme="minorHAnsi"/>
        </w:rPr>
        <w:t>C</w:t>
      </w:r>
      <w:r w:rsidRPr="004C03D8">
        <w:rPr>
          <w:rFonts w:cstheme="minorHAnsi"/>
        </w:rPr>
        <w:t xml:space="preserve">orresponding </w:t>
      </w:r>
      <w:r w:rsidR="00231ECE" w:rsidRPr="004C03D8">
        <w:rPr>
          <w:rFonts w:cstheme="minorHAnsi"/>
        </w:rPr>
        <w:t>full texts</w:t>
      </w:r>
      <w:r w:rsidRPr="004C03D8">
        <w:rPr>
          <w:rFonts w:cstheme="minorHAnsi"/>
        </w:rPr>
        <w:t xml:space="preserve"> (PDF) </w:t>
      </w:r>
      <w:r w:rsidR="008F441C" w:rsidRPr="004C03D8">
        <w:rPr>
          <w:rFonts w:cstheme="minorHAnsi"/>
        </w:rPr>
        <w:t>in</w:t>
      </w:r>
      <w:r w:rsidRPr="004C03D8">
        <w:rPr>
          <w:rFonts w:cstheme="minorHAnsi"/>
        </w:rPr>
        <w:t>to ER</w:t>
      </w:r>
      <w:r w:rsidR="008F441C" w:rsidRPr="004C03D8">
        <w:rPr>
          <w:rFonts w:cstheme="minorHAnsi"/>
        </w:rPr>
        <w:t>-Web</w:t>
      </w:r>
      <w:r w:rsidRPr="004C03D8">
        <w:rPr>
          <w:rFonts w:cstheme="minorHAnsi"/>
        </w:rPr>
        <w:t xml:space="preserve"> </w:t>
      </w:r>
      <w:r w:rsidR="00231ECE" w:rsidRPr="004C03D8">
        <w:rPr>
          <w:rFonts w:cstheme="minorHAnsi"/>
        </w:rPr>
        <w:t>to facilitate coding</w:t>
      </w:r>
      <w:r w:rsidRPr="004C03D8">
        <w:rPr>
          <w:rFonts w:cstheme="minorHAnsi"/>
        </w:rPr>
        <w:t xml:space="preserve"> (</w:t>
      </w:r>
      <w:r w:rsidR="008F441C" w:rsidRPr="004C03D8">
        <w:rPr>
          <w:rFonts w:cstheme="minorHAnsi"/>
        </w:rPr>
        <w:t xml:space="preserve">N.B. full texts are </w:t>
      </w:r>
      <w:r w:rsidRPr="004C03D8">
        <w:rPr>
          <w:rFonts w:cstheme="minorHAnsi"/>
        </w:rPr>
        <w:t xml:space="preserve">not </w:t>
      </w:r>
      <w:r w:rsidR="00231ECE" w:rsidRPr="004C03D8">
        <w:rPr>
          <w:rFonts w:cstheme="minorHAnsi"/>
        </w:rPr>
        <w:t>re-</w:t>
      </w:r>
      <w:r w:rsidRPr="004C03D8">
        <w:rPr>
          <w:rFonts w:cstheme="minorHAnsi"/>
        </w:rPr>
        <w:t xml:space="preserve">published in the </w:t>
      </w:r>
      <w:r w:rsidR="00817491" w:rsidRPr="004C03D8">
        <w:rPr>
          <w:rFonts w:cstheme="minorHAnsi"/>
        </w:rPr>
        <w:t>open access web</w:t>
      </w:r>
      <w:r w:rsidR="00231ECE" w:rsidRPr="004C03D8">
        <w:rPr>
          <w:rFonts w:cstheme="minorHAnsi"/>
        </w:rPr>
        <w:t xml:space="preserve"> database).</w:t>
      </w:r>
      <w:r w:rsidR="008F441C" w:rsidRPr="004C03D8">
        <w:rPr>
          <w:rFonts w:cstheme="minorHAnsi"/>
        </w:rPr>
        <w:t xml:space="preserve"> </w:t>
      </w:r>
      <w:r w:rsidR="00450A11" w:rsidRPr="004C03D8">
        <w:rPr>
          <w:rFonts w:cstheme="minorHAnsi"/>
        </w:rPr>
        <w:t xml:space="preserve">Records (title-abstract) and corresponding full texts </w:t>
      </w:r>
      <w:r w:rsidR="00FD71DC" w:rsidRPr="004C03D8">
        <w:rPr>
          <w:rFonts w:cstheme="minorHAnsi"/>
        </w:rPr>
        <w:t>were</w:t>
      </w:r>
      <w:r w:rsidR="00450A11" w:rsidRPr="004C03D8">
        <w:rPr>
          <w:rFonts w:cstheme="minorHAnsi"/>
        </w:rPr>
        <w:t xml:space="preserve"> translated into English from non-English languages using Google Translate, when needed.</w:t>
      </w:r>
    </w:p>
    <w:p w14:paraId="0DA8C5D6" w14:textId="420B6325" w:rsidR="00B24D44" w:rsidRPr="004C03D8" w:rsidRDefault="00B24D44" w:rsidP="00B24D44">
      <w:pPr>
        <w:rPr>
          <w:rFonts w:cstheme="minorHAnsi"/>
        </w:rPr>
      </w:pPr>
    </w:p>
    <w:p w14:paraId="64FA0198" w14:textId="7E189809" w:rsidR="00B24D44" w:rsidRPr="004C03D8" w:rsidRDefault="00231ECE" w:rsidP="00B24D44">
      <w:pPr>
        <w:rPr>
          <w:rFonts w:cstheme="minorHAnsi"/>
          <w:b/>
          <w:bCs/>
        </w:rPr>
      </w:pPr>
      <w:r w:rsidRPr="004C03D8">
        <w:rPr>
          <w:rFonts w:cstheme="minorHAnsi"/>
          <w:b/>
          <w:bCs/>
        </w:rPr>
        <w:t>Coding the evidence</w:t>
      </w:r>
    </w:p>
    <w:p w14:paraId="3B10404E" w14:textId="50E4E2B4" w:rsidR="006D3CCA" w:rsidRPr="004C03D8" w:rsidRDefault="00231ECE" w:rsidP="006D3CCA">
      <w:pPr>
        <w:rPr>
          <w:rFonts w:cstheme="minorHAnsi"/>
        </w:rPr>
      </w:pPr>
      <w:r w:rsidRPr="004C03D8">
        <w:rPr>
          <w:rFonts w:cstheme="minorHAnsi"/>
        </w:rPr>
        <w:t xml:space="preserve">Each record </w:t>
      </w:r>
      <w:r w:rsidR="00FD71DC" w:rsidRPr="004C03D8">
        <w:rPr>
          <w:rFonts w:cstheme="minorHAnsi"/>
        </w:rPr>
        <w:t>was</w:t>
      </w:r>
      <w:r w:rsidRPr="004C03D8">
        <w:rPr>
          <w:rFonts w:cstheme="minorHAnsi"/>
        </w:rPr>
        <w:t xml:space="preserve"> coded</w:t>
      </w:r>
      <w:r w:rsidR="008F441C" w:rsidRPr="004C03D8">
        <w:rPr>
          <w:rFonts w:cstheme="minorHAnsi"/>
        </w:rPr>
        <w:t xml:space="preserve"> for the map </w:t>
      </w:r>
      <w:r w:rsidRPr="004C03D8">
        <w:rPr>
          <w:rFonts w:cstheme="minorHAnsi"/>
        </w:rPr>
        <w:t>by one researcher, consulting with (a) corresponding full text articles and (b) other team members as needed,</w:t>
      </w:r>
      <w:r w:rsidR="008F441C" w:rsidRPr="004C03D8">
        <w:rPr>
          <w:rFonts w:cstheme="minorHAnsi"/>
        </w:rPr>
        <w:t xml:space="preserve"> using the following coding scheme</w:t>
      </w:r>
      <w:r w:rsidR="00F60F2A" w:rsidRPr="004C03D8">
        <w:rPr>
          <w:rFonts w:cstheme="minorHAnsi"/>
        </w:rPr>
        <w:t xml:space="preserve"> and explanatory notes</w:t>
      </w:r>
      <w:r w:rsidR="008F441C" w:rsidRPr="004C03D8">
        <w:rPr>
          <w:rFonts w:cstheme="minorHAnsi"/>
        </w:rPr>
        <w:t>:</w:t>
      </w:r>
    </w:p>
    <w:p w14:paraId="5BA22C95" w14:textId="77777777" w:rsidR="006D3CCA" w:rsidRPr="004C03D8" w:rsidRDefault="006D3CCA" w:rsidP="00B24D44">
      <w:pPr>
        <w:rPr>
          <w:rFonts w:cstheme="minorHAnsi"/>
        </w:rPr>
      </w:pPr>
    </w:p>
    <w:p w14:paraId="1B55B2F5" w14:textId="62F8340B" w:rsidR="008F441C" w:rsidRPr="004C03D8" w:rsidRDefault="008F441C" w:rsidP="00B24D44">
      <w:pPr>
        <w:rPr>
          <w:rFonts w:cstheme="minorHAnsi"/>
          <w:b/>
          <w:bCs/>
          <w:i/>
          <w:iCs/>
        </w:rPr>
      </w:pPr>
      <w:r w:rsidRPr="004C03D8">
        <w:rPr>
          <w:rFonts w:cstheme="minorHAnsi"/>
          <w:b/>
          <w:bCs/>
          <w:i/>
          <w:iCs/>
        </w:rPr>
        <w:t xml:space="preserve">Topic(s) </w:t>
      </w:r>
    </w:p>
    <w:p w14:paraId="736A2330" w14:textId="6F2E5385" w:rsidR="008F441C" w:rsidRPr="004C03D8" w:rsidRDefault="00121D69" w:rsidP="00B24D44">
      <w:pPr>
        <w:rPr>
          <w:rFonts w:cstheme="minorHAnsi"/>
        </w:rPr>
      </w:pPr>
      <w:r w:rsidRPr="004C03D8">
        <w:rPr>
          <w:rFonts w:cstheme="minorHAnsi"/>
        </w:rPr>
        <w:t>These codes are manually assigned during the coding stage. Assign</w:t>
      </w:r>
      <w:r w:rsidR="00F60F2A" w:rsidRPr="004C03D8">
        <w:rPr>
          <w:rFonts w:cstheme="minorHAnsi"/>
        </w:rPr>
        <w:t xml:space="preserve"> all topic</w:t>
      </w:r>
      <w:r w:rsidRPr="004C03D8">
        <w:rPr>
          <w:rFonts w:cstheme="minorHAnsi"/>
        </w:rPr>
        <w:t xml:space="preserve"> code(s)</w:t>
      </w:r>
      <w:r w:rsidR="00023F67" w:rsidRPr="004C03D8">
        <w:rPr>
          <w:rFonts w:cstheme="minorHAnsi"/>
        </w:rPr>
        <w:t xml:space="preserve"> that apply.</w:t>
      </w:r>
    </w:p>
    <w:p w14:paraId="5F470316" w14:textId="77777777" w:rsidR="00084872" w:rsidRPr="004C03D8" w:rsidRDefault="00084872" w:rsidP="00B24D44">
      <w:pPr>
        <w:rPr>
          <w:rFonts w:cstheme="minorHAnsi"/>
        </w:rPr>
      </w:pPr>
    </w:p>
    <w:p w14:paraId="6EA00E0A" w14:textId="1885F9BE" w:rsidR="005347F0" w:rsidRPr="004C03D8" w:rsidRDefault="006703D0" w:rsidP="00B24D44">
      <w:pPr>
        <w:pStyle w:val="ListParagraph"/>
        <w:numPr>
          <w:ilvl w:val="0"/>
          <w:numId w:val="13"/>
        </w:numPr>
        <w:ind w:left="284" w:hanging="284"/>
        <w:rPr>
          <w:rFonts w:cstheme="minorHAnsi"/>
        </w:rPr>
      </w:pPr>
      <w:r w:rsidRPr="004C03D8">
        <w:rPr>
          <w:rFonts w:cstheme="minorHAnsi"/>
          <w:u w:val="single"/>
        </w:rPr>
        <w:t>Prevalence / Characteristics</w:t>
      </w:r>
      <w:r w:rsidR="00084872" w:rsidRPr="004C03D8">
        <w:rPr>
          <w:rFonts w:cstheme="minorHAnsi"/>
        </w:rPr>
        <w:t xml:space="preserve"> </w:t>
      </w:r>
    </w:p>
    <w:p w14:paraId="01B8A0E6" w14:textId="209B7B36" w:rsidR="00084872" w:rsidRPr="004C03D8" w:rsidRDefault="005347F0" w:rsidP="005347F0">
      <w:pPr>
        <w:ind w:left="284"/>
        <w:rPr>
          <w:rFonts w:cstheme="minorHAnsi"/>
        </w:rPr>
      </w:pPr>
      <w:r w:rsidRPr="004C03D8">
        <w:rPr>
          <w:rFonts w:cstheme="minorHAnsi"/>
          <w:i/>
          <w:iCs/>
        </w:rPr>
        <w:t>Scope</w:t>
      </w:r>
      <w:r w:rsidRPr="004C03D8">
        <w:rPr>
          <w:rFonts w:cstheme="minorHAnsi"/>
        </w:rPr>
        <w:t xml:space="preserve">: </w:t>
      </w:r>
      <w:r w:rsidR="00084872" w:rsidRPr="004C03D8">
        <w:rPr>
          <w:rFonts w:cstheme="minorHAnsi"/>
        </w:rPr>
        <w:t xml:space="preserve">Studies </w:t>
      </w:r>
      <w:r w:rsidRPr="004C03D8">
        <w:rPr>
          <w:rFonts w:cstheme="minorHAnsi"/>
        </w:rPr>
        <w:t>investigating</w:t>
      </w:r>
      <w:r w:rsidR="00084872" w:rsidRPr="004C03D8">
        <w:rPr>
          <w:rFonts w:cstheme="minorHAnsi"/>
        </w:rPr>
        <w:t xml:space="preserve"> the prevalence</w:t>
      </w:r>
      <w:r w:rsidR="006822A3" w:rsidRPr="004C03D8">
        <w:rPr>
          <w:rFonts w:cstheme="minorHAnsi"/>
        </w:rPr>
        <w:t>/propensity</w:t>
      </w:r>
      <w:r w:rsidR="00084872" w:rsidRPr="004C03D8">
        <w:rPr>
          <w:rFonts w:cstheme="minorHAnsi"/>
        </w:rPr>
        <w:t xml:space="preserve">, or basic characteristics or content, of </w:t>
      </w:r>
      <w:r w:rsidR="00AA3660" w:rsidRPr="004C03D8">
        <w:rPr>
          <w:rFonts w:cstheme="minorHAnsi"/>
        </w:rPr>
        <w:t>COVID-19</w:t>
      </w:r>
      <w:r w:rsidR="00084872" w:rsidRPr="004C03D8">
        <w:rPr>
          <w:rFonts w:cstheme="minorHAnsi"/>
        </w:rPr>
        <w:t xml:space="preserve"> misinformation (or closely related phenomena) or </w:t>
      </w:r>
      <w:r w:rsidR="00AA3660" w:rsidRPr="004C03D8">
        <w:rPr>
          <w:rFonts w:cstheme="minorHAnsi"/>
        </w:rPr>
        <w:t>COVID-19</w:t>
      </w:r>
      <w:r w:rsidR="00084872" w:rsidRPr="004C03D8">
        <w:rPr>
          <w:rFonts w:cstheme="minorHAnsi"/>
        </w:rPr>
        <w:t xml:space="preserve"> misinformation beliefs (or closely related phenomena)</w:t>
      </w:r>
      <w:r w:rsidR="00665F06" w:rsidRPr="004C03D8">
        <w:rPr>
          <w:rFonts w:cstheme="minorHAnsi"/>
        </w:rPr>
        <w:t>.</w:t>
      </w:r>
      <w:r w:rsidRPr="004C03D8">
        <w:rPr>
          <w:rFonts w:cstheme="minorHAnsi"/>
        </w:rPr>
        <w:br/>
      </w:r>
      <w:r w:rsidRPr="004C03D8">
        <w:rPr>
          <w:rFonts w:cstheme="minorHAnsi"/>
        </w:rPr>
        <w:br/>
      </w:r>
      <w:r w:rsidRPr="004C03D8">
        <w:rPr>
          <w:rFonts w:cstheme="minorHAnsi"/>
          <w:i/>
          <w:iCs/>
        </w:rPr>
        <w:t>Elaboration</w:t>
      </w:r>
      <w:r w:rsidRPr="004C03D8">
        <w:rPr>
          <w:rFonts w:cstheme="minorHAnsi"/>
        </w:rPr>
        <w:t>:</w:t>
      </w:r>
      <w:r w:rsidR="00084872" w:rsidRPr="004C03D8">
        <w:rPr>
          <w:rFonts w:cstheme="minorHAnsi"/>
        </w:rPr>
        <w:t xml:space="preserve"> </w:t>
      </w:r>
      <w:r w:rsidR="004C05C6" w:rsidRPr="004C03D8">
        <w:rPr>
          <w:rFonts w:cstheme="minorHAnsi"/>
        </w:rPr>
        <w:t>Also i</w:t>
      </w:r>
      <w:r w:rsidR="00084872" w:rsidRPr="004C03D8">
        <w:rPr>
          <w:rFonts w:cstheme="minorHAnsi"/>
        </w:rPr>
        <w:t xml:space="preserve">ncludes studies </w:t>
      </w:r>
      <w:r w:rsidR="00D37ED7" w:rsidRPr="004C03D8">
        <w:rPr>
          <w:rFonts w:cstheme="minorHAnsi"/>
        </w:rPr>
        <w:t xml:space="preserve">linking </w:t>
      </w:r>
      <w:r w:rsidR="00084872" w:rsidRPr="004C03D8">
        <w:rPr>
          <w:rFonts w:cstheme="minorHAnsi"/>
        </w:rPr>
        <w:t>prevalence</w:t>
      </w:r>
      <w:r w:rsidR="00D37ED7" w:rsidRPr="004C03D8">
        <w:rPr>
          <w:rFonts w:cstheme="minorHAnsi"/>
        </w:rPr>
        <w:t xml:space="preserve"> with factors such as </w:t>
      </w:r>
      <w:r w:rsidR="00084872" w:rsidRPr="004C03D8">
        <w:rPr>
          <w:rFonts w:cstheme="minorHAnsi"/>
        </w:rPr>
        <w:t xml:space="preserve">countries, host platforms, </w:t>
      </w:r>
      <w:r w:rsidR="00D37ED7" w:rsidRPr="004C03D8">
        <w:rPr>
          <w:rFonts w:cstheme="minorHAnsi"/>
        </w:rPr>
        <w:t xml:space="preserve">and </w:t>
      </w:r>
      <w:r w:rsidR="00084872" w:rsidRPr="004C03D8">
        <w:rPr>
          <w:rFonts w:cstheme="minorHAnsi"/>
        </w:rPr>
        <w:t>demographic categories</w:t>
      </w:r>
      <w:r w:rsidR="004C05C6" w:rsidRPr="004C03D8">
        <w:rPr>
          <w:rFonts w:cstheme="minorHAnsi"/>
        </w:rPr>
        <w:t>; and</w:t>
      </w:r>
      <w:r w:rsidR="00084872" w:rsidRPr="004C03D8">
        <w:rPr>
          <w:rFonts w:cstheme="minorHAnsi"/>
        </w:rPr>
        <w:t xml:space="preserve"> studies describing the content of databases (or similar collections</w:t>
      </w:r>
      <w:r w:rsidRPr="004C03D8">
        <w:rPr>
          <w:rFonts w:cstheme="minorHAnsi"/>
        </w:rPr>
        <w:t>)</w:t>
      </w:r>
      <w:r w:rsidR="00084872" w:rsidRPr="004C03D8">
        <w:rPr>
          <w:rFonts w:cstheme="minorHAnsi"/>
        </w:rPr>
        <w:t xml:space="preserve"> of </w:t>
      </w:r>
      <w:r w:rsidR="00AA3660" w:rsidRPr="004C03D8">
        <w:rPr>
          <w:rFonts w:cstheme="minorHAnsi"/>
        </w:rPr>
        <w:t>COVID-19</w:t>
      </w:r>
      <w:r w:rsidR="00084872" w:rsidRPr="004C03D8">
        <w:rPr>
          <w:rFonts w:cstheme="minorHAnsi"/>
        </w:rPr>
        <w:t xml:space="preserve"> misinformation.</w:t>
      </w:r>
      <w:r w:rsidR="006822A3" w:rsidRPr="004C03D8">
        <w:rPr>
          <w:rFonts w:cstheme="minorHAnsi"/>
        </w:rPr>
        <w:t xml:space="preserve"> Can relate to misinformation at a single time-point or </w:t>
      </w:r>
      <w:r w:rsidR="0062093F" w:rsidRPr="004C03D8">
        <w:rPr>
          <w:rFonts w:cstheme="minorHAnsi"/>
        </w:rPr>
        <w:t>trends</w:t>
      </w:r>
      <w:r w:rsidR="006822A3" w:rsidRPr="004C03D8">
        <w:rPr>
          <w:rFonts w:cstheme="minorHAnsi"/>
        </w:rPr>
        <w:t xml:space="preserve"> over time.</w:t>
      </w:r>
    </w:p>
    <w:p w14:paraId="3C2EC441" w14:textId="77777777" w:rsidR="003573C0" w:rsidRPr="004C03D8" w:rsidRDefault="003573C0" w:rsidP="003573C0">
      <w:pPr>
        <w:pStyle w:val="ListParagraph"/>
        <w:ind w:left="284"/>
        <w:rPr>
          <w:rFonts w:cstheme="minorHAnsi"/>
        </w:rPr>
      </w:pPr>
    </w:p>
    <w:p w14:paraId="782C1B64" w14:textId="66CAA398" w:rsidR="005347F0" w:rsidRPr="004C03D8" w:rsidRDefault="00084872" w:rsidP="00756DDA">
      <w:pPr>
        <w:pStyle w:val="ListParagraph"/>
        <w:numPr>
          <w:ilvl w:val="0"/>
          <w:numId w:val="13"/>
        </w:numPr>
        <w:ind w:left="284" w:hanging="284"/>
        <w:rPr>
          <w:rFonts w:cstheme="minorHAnsi"/>
          <w:b/>
          <w:bCs/>
          <w:i/>
          <w:iCs/>
        </w:rPr>
      </w:pPr>
      <w:r w:rsidRPr="004C03D8">
        <w:rPr>
          <w:rFonts w:cstheme="minorHAnsi"/>
          <w:u w:val="single"/>
        </w:rPr>
        <w:t>Causes / Mechanisms</w:t>
      </w:r>
      <w:r w:rsidRPr="004C03D8">
        <w:rPr>
          <w:rFonts w:cstheme="minorHAnsi"/>
        </w:rPr>
        <w:t xml:space="preserve"> </w:t>
      </w:r>
    </w:p>
    <w:p w14:paraId="6B8F6592" w14:textId="327A272F" w:rsidR="005347F0" w:rsidRPr="004C03D8" w:rsidRDefault="005347F0" w:rsidP="005347F0">
      <w:pPr>
        <w:pStyle w:val="ListParagraph"/>
        <w:ind w:left="284"/>
        <w:rPr>
          <w:rFonts w:cstheme="minorHAnsi"/>
        </w:rPr>
      </w:pPr>
      <w:r w:rsidRPr="004C03D8">
        <w:rPr>
          <w:rFonts w:cstheme="minorHAnsi"/>
          <w:i/>
          <w:iCs/>
        </w:rPr>
        <w:t>Scope:</w:t>
      </w:r>
      <w:r w:rsidRPr="004C03D8">
        <w:rPr>
          <w:rFonts w:cstheme="minorHAnsi"/>
        </w:rPr>
        <w:t xml:space="preserve"> </w:t>
      </w:r>
      <w:r w:rsidR="003573C0" w:rsidRPr="004C03D8">
        <w:rPr>
          <w:rFonts w:cstheme="minorHAnsi"/>
        </w:rPr>
        <w:t xml:space="preserve">Studies </w:t>
      </w:r>
      <w:r w:rsidRPr="004C03D8">
        <w:rPr>
          <w:rFonts w:cstheme="minorHAnsi"/>
        </w:rPr>
        <w:t>investigating</w:t>
      </w:r>
      <w:r w:rsidR="003573C0" w:rsidRPr="004C03D8">
        <w:rPr>
          <w:rFonts w:cstheme="minorHAnsi"/>
        </w:rPr>
        <w:t xml:space="preserve"> the causes, or mechanisms of generation, or transmission of </w:t>
      </w:r>
      <w:r w:rsidR="00AA3660" w:rsidRPr="004C03D8">
        <w:rPr>
          <w:rFonts w:cstheme="minorHAnsi"/>
        </w:rPr>
        <w:t>COVID-19</w:t>
      </w:r>
      <w:r w:rsidR="003573C0" w:rsidRPr="004C03D8">
        <w:rPr>
          <w:rFonts w:cstheme="minorHAnsi"/>
        </w:rPr>
        <w:t xml:space="preserve"> misinformation (or closely related phenomena). </w:t>
      </w:r>
    </w:p>
    <w:p w14:paraId="4FCDCC2A" w14:textId="77777777" w:rsidR="005347F0" w:rsidRPr="004C03D8" w:rsidRDefault="005347F0" w:rsidP="005347F0">
      <w:pPr>
        <w:pStyle w:val="ListParagraph"/>
        <w:ind w:left="284"/>
        <w:rPr>
          <w:rFonts w:cstheme="minorHAnsi"/>
        </w:rPr>
      </w:pPr>
    </w:p>
    <w:p w14:paraId="021E754D" w14:textId="6BEC6F26" w:rsidR="00084872" w:rsidRPr="004C03D8" w:rsidRDefault="005347F0" w:rsidP="005347F0">
      <w:pPr>
        <w:pStyle w:val="ListParagraph"/>
        <w:ind w:left="284"/>
        <w:rPr>
          <w:rFonts w:cstheme="minorHAnsi"/>
          <w:b/>
          <w:bCs/>
          <w:i/>
          <w:iCs/>
        </w:rPr>
      </w:pPr>
      <w:r w:rsidRPr="004C03D8">
        <w:rPr>
          <w:rFonts w:cstheme="minorHAnsi"/>
          <w:i/>
          <w:iCs/>
        </w:rPr>
        <w:t>Elaboration</w:t>
      </w:r>
      <w:r w:rsidRPr="004C03D8">
        <w:rPr>
          <w:rFonts w:cstheme="minorHAnsi"/>
        </w:rPr>
        <w:t>: S</w:t>
      </w:r>
      <w:r w:rsidR="003573C0" w:rsidRPr="004C03D8">
        <w:rPr>
          <w:rFonts w:cstheme="minorHAnsi"/>
        </w:rPr>
        <w:t xml:space="preserve">tudies </w:t>
      </w:r>
      <w:r w:rsidRPr="004C03D8">
        <w:rPr>
          <w:rFonts w:cstheme="minorHAnsi"/>
        </w:rPr>
        <w:t>of</w:t>
      </w:r>
      <w:r w:rsidR="003573C0" w:rsidRPr="004C03D8">
        <w:rPr>
          <w:rFonts w:cstheme="minorHAnsi"/>
        </w:rPr>
        <w:t xml:space="preserve"> the nature or extent of underlying causes/ mechanisms that may explain </w:t>
      </w:r>
      <w:r w:rsidR="00AA3660" w:rsidRPr="004C03D8">
        <w:rPr>
          <w:rFonts w:cstheme="minorHAnsi"/>
        </w:rPr>
        <w:t>COVID-19</w:t>
      </w:r>
      <w:r w:rsidR="003573C0" w:rsidRPr="004C03D8">
        <w:rPr>
          <w:rFonts w:cstheme="minorHAnsi"/>
        </w:rPr>
        <w:t xml:space="preserve"> misinformation and/or its spread. Includes </w:t>
      </w:r>
      <w:r w:rsidR="00724CCF" w:rsidRPr="004C03D8">
        <w:rPr>
          <w:rFonts w:cstheme="minorHAnsi"/>
        </w:rPr>
        <w:t>studies investigating associated individual-level factors or mechanisms</w:t>
      </w:r>
      <w:r w:rsidR="0062005D" w:rsidRPr="004C03D8">
        <w:rPr>
          <w:rFonts w:cstheme="minorHAnsi"/>
        </w:rPr>
        <w:t xml:space="preserve">, including of a socio-political, </w:t>
      </w:r>
      <w:r w:rsidR="008060A7" w:rsidRPr="004C03D8">
        <w:rPr>
          <w:rFonts w:cstheme="minorHAnsi"/>
        </w:rPr>
        <w:t xml:space="preserve">psychological, </w:t>
      </w:r>
      <w:r w:rsidR="0062005D" w:rsidRPr="004C03D8">
        <w:rPr>
          <w:rFonts w:cstheme="minorHAnsi"/>
        </w:rPr>
        <w:t xml:space="preserve">cognitive, emotional, </w:t>
      </w:r>
      <w:r w:rsidR="008060A7" w:rsidRPr="004C03D8">
        <w:rPr>
          <w:rFonts w:cstheme="minorHAnsi"/>
        </w:rPr>
        <w:t xml:space="preserve">or </w:t>
      </w:r>
      <w:r w:rsidR="0062005D" w:rsidRPr="004C03D8">
        <w:rPr>
          <w:rFonts w:cstheme="minorHAnsi"/>
        </w:rPr>
        <w:t xml:space="preserve">perceptual nature </w:t>
      </w:r>
      <w:r w:rsidR="00724CCF" w:rsidRPr="004C03D8">
        <w:rPr>
          <w:rFonts w:cstheme="minorHAnsi"/>
        </w:rPr>
        <w:t xml:space="preserve">(e.g. susceptibility to </w:t>
      </w:r>
      <w:r w:rsidR="00AA3660" w:rsidRPr="004C03D8">
        <w:rPr>
          <w:rFonts w:cstheme="minorHAnsi"/>
        </w:rPr>
        <w:t>COVID-19</w:t>
      </w:r>
      <w:r w:rsidR="00724CCF" w:rsidRPr="004C03D8">
        <w:rPr>
          <w:rFonts w:cstheme="minorHAnsi"/>
        </w:rPr>
        <w:t xml:space="preserve"> misinformation, propensity to share misinformation, </w:t>
      </w:r>
      <w:r w:rsidR="008060A7" w:rsidRPr="004C03D8">
        <w:rPr>
          <w:rFonts w:cstheme="minorHAnsi"/>
        </w:rPr>
        <w:t xml:space="preserve">risk perceptions, </w:t>
      </w:r>
      <w:r w:rsidR="00305B79" w:rsidRPr="004C03D8">
        <w:rPr>
          <w:rFonts w:cstheme="minorHAnsi"/>
        </w:rPr>
        <w:t xml:space="preserve">emotional responses, </w:t>
      </w:r>
      <w:r w:rsidR="0062005D" w:rsidRPr="004C03D8">
        <w:rPr>
          <w:rFonts w:cstheme="minorHAnsi"/>
        </w:rPr>
        <w:t>trust in institutions or science</w:t>
      </w:r>
      <w:r w:rsidR="00724CCF" w:rsidRPr="004C03D8">
        <w:rPr>
          <w:rFonts w:cstheme="minorHAnsi"/>
        </w:rPr>
        <w:t xml:space="preserve">). Also includes </w:t>
      </w:r>
      <w:r w:rsidR="003573C0" w:rsidRPr="004C03D8">
        <w:rPr>
          <w:rFonts w:cstheme="minorHAnsi"/>
        </w:rPr>
        <w:t xml:space="preserve">studies mapping, modelling or describing in detail the </w:t>
      </w:r>
      <w:r w:rsidR="003F6D52" w:rsidRPr="004C03D8">
        <w:rPr>
          <w:rFonts w:cstheme="minorHAnsi"/>
        </w:rPr>
        <w:t xml:space="preserve">nature of </w:t>
      </w:r>
      <w:r w:rsidR="00941838" w:rsidRPr="004C03D8">
        <w:rPr>
          <w:rFonts w:cstheme="minorHAnsi"/>
        </w:rPr>
        <w:t>processes</w:t>
      </w:r>
      <w:r w:rsidR="003F6D52" w:rsidRPr="004C03D8">
        <w:rPr>
          <w:rFonts w:cstheme="minorHAnsi"/>
        </w:rPr>
        <w:t xml:space="preserve"> or networks</w:t>
      </w:r>
      <w:r w:rsidR="00941838" w:rsidRPr="004C03D8">
        <w:rPr>
          <w:rFonts w:cstheme="minorHAnsi"/>
        </w:rPr>
        <w:t xml:space="preserve"> by which </w:t>
      </w:r>
      <w:r w:rsidR="00AA3660" w:rsidRPr="004C03D8">
        <w:rPr>
          <w:rFonts w:cstheme="minorHAnsi"/>
        </w:rPr>
        <w:t>COVID-19</w:t>
      </w:r>
      <w:r w:rsidR="003573C0" w:rsidRPr="004C03D8">
        <w:rPr>
          <w:rFonts w:cstheme="minorHAnsi"/>
        </w:rPr>
        <w:t xml:space="preserve"> </w:t>
      </w:r>
      <w:r w:rsidR="00724CCF" w:rsidRPr="004C03D8">
        <w:rPr>
          <w:rFonts w:cstheme="minorHAnsi"/>
        </w:rPr>
        <w:t xml:space="preserve">misinformation </w:t>
      </w:r>
      <w:r w:rsidR="003F6D52" w:rsidRPr="004C03D8">
        <w:rPr>
          <w:rFonts w:cstheme="minorHAnsi"/>
        </w:rPr>
        <w:t>spread</w:t>
      </w:r>
      <w:r w:rsidR="00724CCF" w:rsidRPr="004C03D8">
        <w:rPr>
          <w:rFonts w:cstheme="minorHAnsi"/>
        </w:rPr>
        <w:t>s</w:t>
      </w:r>
      <w:r w:rsidR="009F38FB" w:rsidRPr="004C03D8">
        <w:rPr>
          <w:rFonts w:cstheme="minorHAnsi"/>
        </w:rPr>
        <w:t xml:space="preserve">; and </w:t>
      </w:r>
      <w:r w:rsidR="003573C0" w:rsidRPr="004C03D8">
        <w:rPr>
          <w:rFonts w:cstheme="minorHAnsi"/>
        </w:rPr>
        <w:t>studies of the mechanisms by which the use of (mis)information by prominent figures, the media etc</w:t>
      </w:r>
      <w:r w:rsidRPr="004C03D8">
        <w:rPr>
          <w:rFonts w:cstheme="minorHAnsi"/>
        </w:rPr>
        <w:t>.</w:t>
      </w:r>
      <w:r w:rsidR="003573C0" w:rsidRPr="004C03D8">
        <w:rPr>
          <w:rFonts w:cstheme="minorHAnsi"/>
        </w:rPr>
        <w:t xml:space="preserve"> can generate or </w:t>
      </w:r>
      <w:r w:rsidR="00724CCF" w:rsidRPr="004C03D8">
        <w:rPr>
          <w:rFonts w:cstheme="minorHAnsi"/>
        </w:rPr>
        <w:t>propagate</w:t>
      </w:r>
      <w:r w:rsidR="003573C0" w:rsidRPr="004C03D8">
        <w:rPr>
          <w:rFonts w:cstheme="minorHAnsi"/>
        </w:rPr>
        <w:t xml:space="preserve"> misinformation.</w:t>
      </w:r>
      <w:r w:rsidR="0062005D" w:rsidRPr="004C03D8">
        <w:rPr>
          <w:rFonts w:cstheme="minorHAnsi"/>
        </w:rPr>
        <w:t xml:space="preserve"> </w:t>
      </w:r>
      <w:bookmarkStart w:id="0" w:name="_Hlk110423618"/>
      <w:r w:rsidR="0062005D" w:rsidRPr="004C03D8">
        <w:rPr>
          <w:rFonts w:cstheme="minorHAnsi"/>
        </w:rPr>
        <w:t>Usually this code would be expected to be accompanied by coding of Prevalence/Characteristics</w:t>
      </w:r>
      <w:r w:rsidR="00E061EC" w:rsidRPr="004C03D8">
        <w:rPr>
          <w:rFonts w:cstheme="minorHAnsi"/>
        </w:rPr>
        <w:t>.</w:t>
      </w:r>
      <w:bookmarkEnd w:id="0"/>
    </w:p>
    <w:p w14:paraId="16C5BEBA" w14:textId="77777777" w:rsidR="003573C0" w:rsidRPr="004C03D8" w:rsidRDefault="003573C0" w:rsidP="003573C0">
      <w:pPr>
        <w:pStyle w:val="ListParagraph"/>
        <w:rPr>
          <w:rFonts w:cstheme="minorHAnsi"/>
          <w:b/>
          <w:bCs/>
          <w:i/>
          <w:iCs/>
        </w:rPr>
      </w:pPr>
    </w:p>
    <w:p w14:paraId="6782B96B" w14:textId="4F089B72" w:rsidR="003A529A" w:rsidRPr="004C03D8" w:rsidRDefault="009F38FB" w:rsidP="00756DDA">
      <w:pPr>
        <w:pStyle w:val="ListParagraph"/>
        <w:numPr>
          <w:ilvl w:val="0"/>
          <w:numId w:val="13"/>
        </w:numPr>
        <w:ind w:left="284" w:hanging="284"/>
        <w:rPr>
          <w:rFonts w:cstheme="minorHAnsi"/>
          <w:i/>
          <w:iCs/>
        </w:rPr>
      </w:pPr>
      <w:r w:rsidRPr="004C03D8">
        <w:rPr>
          <w:rFonts w:cstheme="minorHAnsi"/>
          <w:u w:val="single"/>
        </w:rPr>
        <w:t>Harms / Adverse effects</w:t>
      </w:r>
      <w:r w:rsidR="003573C0" w:rsidRPr="004C03D8">
        <w:rPr>
          <w:rFonts w:cstheme="minorHAnsi"/>
        </w:rPr>
        <w:t xml:space="preserve"> </w:t>
      </w:r>
      <w:r w:rsidRPr="004C03D8">
        <w:rPr>
          <w:rFonts w:cstheme="minorHAnsi"/>
        </w:rPr>
        <w:br/>
      </w:r>
      <w:r w:rsidRPr="004C03D8">
        <w:rPr>
          <w:rFonts w:cstheme="minorHAnsi"/>
          <w:i/>
          <w:iCs/>
        </w:rPr>
        <w:t>Scope</w:t>
      </w:r>
      <w:r w:rsidRPr="004C03D8">
        <w:rPr>
          <w:rFonts w:cstheme="minorHAnsi"/>
        </w:rPr>
        <w:t xml:space="preserve">: Studies investigating harmful (or possibly harm-reducing) impacts/ consequences, or adverse effects </w:t>
      </w:r>
      <w:r w:rsidR="003A529A" w:rsidRPr="004C03D8">
        <w:rPr>
          <w:rFonts w:cstheme="minorHAnsi"/>
        </w:rPr>
        <w:t>associated with</w:t>
      </w:r>
      <w:r w:rsidRPr="004C03D8">
        <w:rPr>
          <w:rFonts w:cstheme="minorHAnsi"/>
        </w:rPr>
        <w:t xml:space="preserve"> </w:t>
      </w:r>
      <w:r w:rsidR="00AA3660" w:rsidRPr="004C03D8">
        <w:rPr>
          <w:rFonts w:cstheme="minorHAnsi"/>
        </w:rPr>
        <w:t>COVID-19</w:t>
      </w:r>
      <w:r w:rsidR="003A529A" w:rsidRPr="004C03D8">
        <w:rPr>
          <w:rFonts w:cstheme="minorHAnsi"/>
        </w:rPr>
        <w:t xml:space="preserve"> </w:t>
      </w:r>
      <w:r w:rsidRPr="004C03D8">
        <w:rPr>
          <w:rFonts w:cstheme="minorHAnsi"/>
        </w:rPr>
        <w:t>misinformation exposure or related beliefs (or closely related phenomena)</w:t>
      </w:r>
      <w:r w:rsidR="003A529A" w:rsidRPr="004C03D8">
        <w:rPr>
          <w:rFonts w:cstheme="minorHAnsi"/>
        </w:rPr>
        <w:t>.</w:t>
      </w:r>
    </w:p>
    <w:p w14:paraId="10391276" w14:textId="77777777" w:rsidR="003A529A" w:rsidRPr="004C03D8" w:rsidRDefault="003A529A" w:rsidP="003A529A">
      <w:pPr>
        <w:pStyle w:val="ListParagraph"/>
        <w:ind w:left="284"/>
        <w:rPr>
          <w:rFonts w:cstheme="minorHAnsi"/>
          <w:i/>
          <w:iCs/>
        </w:rPr>
      </w:pPr>
    </w:p>
    <w:p w14:paraId="22EA6F8A" w14:textId="71DDC996" w:rsidR="003573C0" w:rsidRPr="004C03D8" w:rsidRDefault="003A529A" w:rsidP="003A529A">
      <w:pPr>
        <w:pStyle w:val="ListParagraph"/>
        <w:ind w:left="284"/>
        <w:rPr>
          <w:rFonts w:cstheme="minorHAnsi"/>
          <w:i/>
          <w:iCs/>
        </w:rPr>
      </w:pPr>
      <w:r w:rsidRPr="004C03D8">
        <w:rPr>
          <w:rFonts w:cstheme="minorHAnsi"/>
          <w:i/>
          <w:iCs/>
        </w:rPr>
        <w:t>Elaboration</w:t>
      </w:r>
      <w:r w:rsidRPr="004C03D8">
        <w:rPr>
          <w:rFonts w:cstheme="minorHAnsi"/>
        </w:rPr>
        <w:t>: Includes studies of the impacts</w:t>
      </w:r>
      <w:r w:rsidR="007E199B" w:rsidRPr="004C03D8">
        <w:rPr>
          <w:rFonts w:cstheme="minorHAnsi"/>
        </w:rPr>
        <w:t xml:space="preserve"> </w:t>
      </w:r>
      <w:r w:rsidRPr="004C03D8">
        <w:rPr>
          <w:rFonts w:cstheme="minorHAnsi"/>
        </w:rPr>
        <w:t>of</w:t>
      </w:r>
      <w:r w:rsidR="009F38FB" w:rsidRPr="004C03D8">
        <w:rPr>
          <w:rFonts w:cstheme="minorHAnsi"/>
        </w:rPr>
        <w:t xml:space="preserve"> </w:t>
      </w:r>
      <w:r w:rsidR="00AA3660" w:rsidRPr="004C03D8">
        <w:rPr>
          <w:rFonts w:cstheme="minorHAnsi"/>
        </w:rPr>
        <w:t>COVID-19</w:t>
      </w:r>
      <w:r w:rsidRPr="004C03D8">
        <w:rPr>
          <w:rFonts w:cstheme="minorHAnsi"/>
        </w:rPr>
        <w:t xml:space="preserve"> misinformation on, e.g. </w:t>
      </w:r>
      <w:r w:rsidR="009F38FB" w:rsidRPr="004C03D8">
        <w:rPr>
          <w:rFonts w:cstheme="minorHAnsi"/>
        </w:rPr>
        <w:t xml:space="preserve">vaccination intent/behaviour, preventive behaviours, </w:t>
      </w:r>
      <w:r w:rsidRPr="004C03D8">
        <w:rPr>
          <w:rFonts w:cstheme="minorHAnsi"/>
        </w:rPr>
        <w:t xml:space="preserve">or </w:t>
      </w:r>
      <w:r w:rsidR="00D742D8" w:rsidRPr="004C03D8">
        <w:rPr>
          <w:rFonts w:cstheme="minorHAnsi"/>
        </w:rPr>
        <w:t>mental health (e.g. anxiety, depression)</w:t>
      </w:r>
      <w:r w:rsidR="009F38FB" w:rsidRPr="004C03D8">
        <w:rPr>
          <w:rFonts w:cstheme="minorHAnsi"/>
        </w:rPr>
        <w:t xml:space="preserve">. </w:t>
      </w:r>
      <w:r w:rsidR="007E199B" w:rsidRPr="004C03D8">
        <w:rPr>
          <w:rFonts w:cstheme="minorHAnsi"/>
        </w:rPr>
        <w:t xml:space="preserve">Includes studies framing this in terms of the presence or absence of such impacts. </w:t>
      </w:r>
      <w:r w:rsidR="00305B79" w:rsidRPr="004C03D8">
        <w:rPr>
          <w:rFonts w:cstheme="minorHAnsi"/>
        </w:rPr>
        <w:t>Usually this code would be expected to be accompanied by coding of Prevalence/</w:t>
      </w:r>
      <w:r w:rsidR="00B409BA" w:rsidRPr="004C03D8">
        <w:rPr>
          <w:rFonts w:cstheme="minorHAnsi"/>
        </w:rPr>
        <w:t>Characteristics, and</w:t>
      </w:r>
      <w:r w:rsidR="00D742D8" w:rsidRPr="004C03D8">
        <w:rPr>
          <w:rFonts w:cstheme="minorHAnsi"/>
        </w:rPr>
        <w:t xml:space="preserve"> additionally Causes/Mechanisms if it concerns (intermediary) modifiers of the link between misinformation and harms. </w:t>
      </w:r>
    </w:p>
    <w:p w14:paraId="0AA9C483" w14:textId="77777777" w:rsidR="005347F0" w:rsidRPr="004C03D8" w:rsidRDefault="005347F0" w:rsidP="005347F0">
      <w:pPr>
        <w:pStyle w:val="ListParagraph"/>
        <w:ind w:left="284"/>
        <w:rPr>
          <w:rFonts w:cstheme="minorHAnsi"/>
          <w:i/>
          <w:iCs/>
        </w:rPr>
      </w:pPr>
    </w:p>
    <w:p w14:paraId="493CB798" w14:textId="77777777" w:rsidR="003A0678" w:rsidRPr="004C03D8" w:rsidRDefault="003A529A" w:rsidP="003A0678">
      <w:pPr>
        <w:pStyle w:val="ListParagraph"/>
        <w:numPr>
          <w:ilvl w:val="0"/>
          <w:numId w:val="13"/>
        </w:numPr>
        <w:ind w:left="284" w:hanging="284"/>
        <w:rPr>
          <w:rFonts w:cstheme="minorHAnsi"/>
        </w:rPr>
      </w:pPr>
      <w:r w:rsidRPr="004C03D8">
        <w:rPr>
          <w:rFonts w:cstheme="minorHAnsi"/>
          <w:u w:val="single"/>
        </w:rPr>
        <w:t>Fully Automated Tool(s)</w:t>
      </w:r>
    </w:p>
    <w:p w14:paraId="43D6AF8D" w14:textId="55D70B09" w:rsidR="003A529A" w:rsidRPr="004C03D8" w:rsidRDefault="003A529A" w:rsidP="003A0678">
      <w:pPr>
        <w:pStyle w:val="ListParagraph"/>
        <w:ind w:left="284"/>
        <w:rPr>
          <w:rFonts w:cstheme="minorHAnsi"/>
        </w:rPr>
      </w:pPr>
      <w:r w:rsidRPr="004C03D8">
        <w:rPr>
          <w:rFonts w:cstheme="minorHAnsi"/>
          <w:i/>
          <w:iCs/>
        </w:rPr>
        <w:t>Scope</w:t>
      </w:r>
      <w:r w:rsidRPr="004C03D8">
        <w:rPr>
          <w:rFonts w:cstheme="minorHAnsi"/>
        </w:rPr>
        <w:t xml:space="preserve">: Studies describing and/or evaluating fully automated </w:t>
      </w:r>
      <w:r w:rsidR="004B14CF" w:rsidRPr="004C03D8">
        <w:rPr>
          <w:rFonts w:cstheme="minorHAnsi"/>
        </w:rPr>
        <w:t xml:space="preserve">(i.e. without humans in the loop) </w:t>
      </w:r>
      <w:r w:rsidRPr="004C03D8">
        <w:rPr>
          <w:rFonts w:cstheme="minorHAnsi"/>
        </w:rPr>
        <w:t xml:space="preserve">tool(s) for identifying, classifying, or labelling </w:t>
      </w:r>
      <w:r w:rsidR="00AA3660" w:rsidRPr="004C03D8">
        <w:rPr>
          <w:rFonts w:cstheme="minorHAnsi"/>
        </w:rPr>
        <w:t>COVID-19</w:t>
      </w:r>
      <w:r w:rsidR="003A0678" w:rsidRPr="004C03D8">
        <w:rPr>
          <w:rFonts w:cstheme="minorHAnsi"/>
        </w:rPr>
        <w:t xml:space="preserve"> </w:t>
      </w:r>
      <w:r w:rsidRPr="004C03D8">
        <w:rPr>
          <w:rFonts w:cstheme="minorHAnsi"/>
        </w:rPr>
        <w:t>misinformation.</w:t>
      </w:r>
    </w:p>
    <w:p w14:paraId="7DBFE699" w14:textId="77777777" w:rsidR="004B14CF" w:rsidRPr="004C03D8" w:rsidRDefault="004B14CF" w:rsidP="003A529A">
      <w:pPr>
        <w:pStyle w:val="ListParagraph"/>
        <w:ind w:left="284"/>
        <w:rPr>
          <w:rFonts w:cstheme="minorHAnsi"/>
          <w:i/>
          <w:iCs/>
        </w:rPr>
      </w:pPr>
    </w:p>
    <w:p w14:paraId="360FC1DE" w14:textId="69044ADE" w:rsidR="003A529A" w:rsidRPr="004C03D8" w:rsidRDefault="003A529A" w:rsidP="003A529A">
      <w:pPr>
        <w:pStyle w:val="ListParagraph"/>
        <w:ind w:left="284"/>
        <w:rPr>
          <w:rFonts w:cstheme="minorHAnsi"/>
        </w:rPr>
      </w:pPr>
      <w:r w:rsidRPr="004C03D8">
        <w:rPr>
          <w:rFonts w:cstheme="minorHAnsi"/>
          <w:i/>
          <w:iCs/>
        </w:rPr>
        <w:t>Elaboration</w:t>
      </w:r>
      <w:r w:rsidRPr="004C03D8">
        <w:rPr>
          <w:rFonts w:cstheme="minorHAnsi"/>
        </w:rPr>
        <w:t xml:space="preserve">: </w:t>
      </w:r>
      <w:r w:rsidR="003A0678" w:rsidRPr="004C03D8">
        <w:rPr>
          <w:rFonts w:cstheme="minorHAnsi"/>
        </w:rPr>
        <w:t>Includes a large body of studies from computer science</w:t>
      </w:r>
      <w:r w:rsidR="004B14CF" w:rsidRPr="004C03D8">
        <w:rPr>
          <w:rFonts w:cstheme="minorHAnsi"/>
        </w:rPr>
        <w:t>s</w:t>
      </w:r>
      <w:r w:rsidR="003A0678" w:rsidRPr="004C03D8">
        <w:rPr>
          <w:rFonts w:cstheme="minorHAnsi"/>
        </w:rPr>
        <w:t xml:space="preserve"> (</w:t>
      </w:r>
      <w:r w:rsidR="004B14CF" w:rsidRPr="004C03D8">
        <w:rPr>
          <w:rFonts w:cstheme="minorHAnsi"/>
        </w:rPr>
        <w:t>or</w:t>
      </w:r>
      <w:r w:rsidR="003A0678" w:rsidRPr="004C03D8">
        <w:rPr>
          <w:rFonts w:cstheme="minorHAnsi"/>
        </w:rPr>
        <w:t xml:space="preserve"> related disciplines) evaluating the performance of machine learning algorithms, artificial intelligence and related technologies for automatically identifying, classifying, or labelling </w:t>
      </w:r>
      <w:r w:rsidR="00AA3660" w:rsidRPr="004C03D8">
        <w:rPr>
          <w:rFonts w:cstheme="minorHAnsi"/>
        </w:rPr>
        <w:t>COVID-19</w:t>
      </w:r>
      <w:r w:rsidR="003A0678" w:rsidRPr="004C03D8">
        <w:rPr>
          <w:rFonts w:cstheme="minorHAnsi"/>
        </w:rPr>
        <w:t xml:space="preserve"> misinformation in datasets assembled from online media content, e.g. tweets, news articles, images etc.</w:t>
      </w:r>
      <w:r w:rsidR="00DF40EA" w:rsidRPr="004C03D8">
        <w:rPr>
          <w:rFonts w:cstheme="minorHAnsi"/>
        </w:rPr>
        <w:t xml:space="preserve"> Where the focus is not solely/predominantly on describing or evaluating the </w:t>
      </w:r>
      <w:r w:rsidR="003979A9" w:rsidRPr="004C03D8">
        <w:rPr>
          <w:rFonts w:cstheme="minorHAnsi"/>
        </w:rPr>
        <w:t xml:space="preserve">development or </w:t>
      </w:r>
      <w:r w:rsidR="00DF40EA" w:rsidRPr="004C03D8">
        <w:rPr>
          <w:rFonts w:cstheme="minorHAnsi"/>
        </w:rPr>
        <w:t>performance of the tool, this code could be expected to be accompanied by other codes e.g. Prevalence/Characteristics, where the tool is used to gather a dataset on misinformation, the content of which is then subsequently described.</w:t>
      </w:r>
    </w:p>
    <w:p w14:paraId="08742EA7" w14:textId="77777777" w:rsidR="003A0678" w:rsidRPr="004C03D8" w:rsidRDefault="003A0678" w:rsidP="003A0678">
      <w:pPr>
        <w:rPr>
          <w:rFonts w:cstheme="minorHAnsi"/>
          <w:i/>
          <w:iCs/>
          <w:u w:val="single"/>
        </w:rPr>
      </w:pPr>
    </w:p>
    <w:p w14:paraId="1CF54566" w14:textId="5CBB3E95" w:rsidR="003A0678" w:rsidRPr="004C03D8" w:rsidRDefault="004B14CF" w:rsidP="004B14CF">
      <w:pPr>
        <w:pStyle w:val="ListParagraph"/>
        <w:numPr>
          <w:ilvl w:val="0"/>
          <w:numId w:val="17"/>
        </w:numPr>
        <w:ind w:left="284" w:hanging="284"/>
        <w:rPr>
          <w:rFonts w:cstheme="minorHAnsi"/>
        </w:rPr>
      </w:pPr>
      <w:r w:rsidRPr="004C03D8">
        <w:rPr>
          <w:rFonts w:cstheme="minorHAnsi"/>
          <w:u w:val="single"/>
        </w:rPr>
        <w:t>Description of interventions / policies</w:t>
      </w:r>
    </w:p>
    <w:p w14:paraId="507B63BA" w14:textId="2B4E4AD0" w:rsidR="003573C0" w:rsidRPr="004C03D8" w:rsidRDefault="004B14CF" w:rsidP="004B14CF">
      <w:pPr>
        <w:tabs>
          <w:tab w:val="left" w:pos="284"/>
        </w:tabs>
        <w:ind w:left="284"/>
        <w:rPr>
          <w:rFonts w:cstheme="minorHAnsi"/>
        </w:rPr>
      </w:pPr>
      <w:r w:rsidRPr="004C03D8">
        <w:rPr>
          <w:rFonts w:cstheme="minorHAnsi"/>
          <w:i/>
          <w:iCs/>
        </w:rPr>
        <w:t>Scope</w:t>
      </w:r>
      <w:r w:rsidRPr="004C03D8">
        <w:rPr>
          <w:rFonts w:cstheme="minorHAnsi"/>
        </w:rPr>
        <w:t xml:space="preserve">: </w:t>
      </w:r>
      <w:r w:rsidR="00E0692D" w:rsidRPr="004C03D8">
        <w:rPr>
          <w:rFonts w:cstheme="minorHAnsi"/>
        </w:rPr>
        <w:t>Specifically e</w:t>
      </w:r>
      <w:r w:rsidR="00664F6C" w:rsidRPr="004C03D8">
        <w:rPr>
          <w:rFonts w:cstheme="minorHAnsi"/>
        </w:rPr>
        <w:t>xcludes studies of fully automated tools. Includes studies that describe any other type(s) of interventions, policies, practices</w:t>
      </w:r>
      <w:r w:rsidR="005F5A05" w:rsidRPr="004C03D8">
        <w:rPr>
          <w:rFonts w:cstheme="minorHAnsi"/>
        </w:rPr>
        <w:t xml:space="preserve"> or other measures</w:t>
      </w:r>
      <w:r w:rsidR="00664F6C" w:rsidRPr="004C03D8">
        <w:rPr>
          <w:rFonts w:cstheme="minorHAnsi"/>
        </w:rPr>
        <w:t xml:space="preserve"> </w:t>
      </w:r>
      <w:r w:rsidR="00337851" w:rsidRPr="004C03D8">
        <w:rPr>
          <w:rFonts w:cstheme="minorHAnsi"/>
        </w:rPr>
        <w:t>designed to</w:t>
      </w:r>
      <w:r w:rsidR="00664F6C" w:rsidRPr="004C03D8">
        <w:rPr>
          <w:rFonts w:cstheme="minorHAnsi"/>
        </w:rPr>
        <w:t xml:space="preserve"> </w:t>
      </w:r>
      <w:r w:rsidR="00337851" w:rsidRPr="004C03D8">
        <w:rPr>
          <w:rFonts w:cstheme="minorHAnsi"/>
        </w:rPr>
        <w:t xml:space="preserve">highlight, </w:t>
      </w:r>
      <w:r w:rsidR="00664F6C" w:rsidRPr="004C03D8">
        <w:rPr>
          <w:rFonts w:cstheme="minorHAnsi"/>
        </w:rPr>
        <w:t>correct</w:t>
      </w:r>
      <w:r w:rsidR="00337851" w:rsidRPr="004C03D8">
        <w:rPr>
          <w:rFonts w:cstheme="minorHAnsi"/>
        </w:rPr>
        <w:t>,</w:t>
      </w:r>
      <w:r w:rsidR="00664F6C" w:rsidRPr="004C03D8">
        <w:rPr>
          <w:rFonts w:cstheme="minorHAnsi"/>
        </w:rPr>
        <w:t xml:space="preserve"> reduc</w:t>
      </w:r>
      <w:r w:rsidR="00337851" w:rsidRPr="004C03D8">
        <w:rPr>
          <w:rFonts w:cstheme="minorHAnsi"/>
        </w:rPr>
        <w:t>e, or</w:t>
      </w:r>
      <w:r w:rsidR="00664F6C" w:rsidRPr="004C03D8">
        <w:rPr>
          <w:rFonts w:cstheme="minorHAnsi"/>
        </w:rPr>
        <w:t xml:space="preserve"> prevent </w:t>
      </w:r>
      <w:r w:rsidR="00AA3660" w:rsidRPr="004C03D8">
        <w:rPr>
          <w:rFonts w:cstheme="minorHAnsi"/>
        </w:rPr>
        <w:t>COVID-19</w:t>
      </w:r>
      <w:r w:rsidR="00337851" w:rsidRPr="004C03D8">
        <w:rPr>
          <w:rFonts w:cstheme="minorHAnsi"/>
        </w:rPr>
        <w:t xml:space="preserve"> </w:t>
      </w:r>
      <w:r w:rsidR="00664F6C" w:rsidRPr="004C03D8">
        <w:rPr>
          <w:rFonts w:cstheme="minorHAnsi"/>
        </w:rPr>
        <w:t>misinformation</w:t>
      </w:r>
      <w:r w:rsidR="00337851" w:rsidRPr="004C03D8">
        <w:rPr>
          <w:rFonts w:cstheme="minorHAnsi"/>
        </w:rPr>
        <w:t xml:space="preserve"> (or closely related phenomena) </w:t>
      </w:r>
      <w:r w:rsidR="00664F6C" w:rsidRPr="004C03D8">
        <w:rPr>
          <w:rFonts w:cstheme="minorHAnsi"/>
        </w:rPr>
        <w:t>or its spread.</w:t>
      </w:r>
    </w:p>
    <w:p w14:paraId="09554D30" w14:textId="287ED825" w:rsidR="00664F6C" w:rsidRPr="004C03D8" w:rsidRDefault="00664F6C" w:rsidP="004B14CF">
      <w:pPr>
        <w:tabs>
          <w:tab w:val="left" w:pos="284"/>
        </w:tabs>
        <w:ind w:left="284"/>
        <w:rPr>
          <w:rFonts w:cstheme="minorHAnsi"/>
        </w:rPr>
      </w:pPr>
    </w:p>
    <w:p w14:paraId="2536D5A4" w14:textId="24DAB8A2" w:rsidR="00664F6C" w:rsidRPr="004C03D8" w:rsidRDefault="00664F6C" w:rsidP="00337851">
      <w:pPr>
        <w:tabs>
          <w:tab w:val="left" w:pos="284"/>
        </w:tabs>
        <w:ind w:left="284"/>
        <w:rPr>
          <w:rFonts w:cstheme="minorHAnsi"/>
        </w:rPr>
      </w:pPr>
      <w:r w:rsidRPr="004C03D8">
        <w:rPr>
          <w:rFonts w:cstheme="minorHAnsi"/>
          <w:i/>
          <w:iCs/>
        </w:rPr>
        <w:t>Elaboration</w:t>
      </w:r>
      <w:r w:rsidRPr="004C03D8">
        <w:rPr>
          <w:rFonts w:cstheme="minorHAnsi"/>
        </w:rPr>
        <w:t>:</w:t>
      </w:r>
      <w:r w:rsidR="00337851" w:rsidRPr="004C03D8">
        <w:rPr>
          <w:rFonts w:cstheme="minorHAnsi"/>
        </w:rPr>
        <w:t xml:space="preserve"> </w:t>
      </w:r>
      <w:r w:rsidR="00B22DB0" w:rsidRPr="004C03D8">
        <w:rPr>
          <w:rFonts w:cstheme="minorHAnsi"/>
        </w:rPr>
        <w:t>Includes studies that</w:t>
      </w:r>
      <w:r w:rsidR="00337851" w:rsidRPr="004C03D8">
        <w:rPr>
          <w:rFonts w:cstheme="minorHAnsi"/>
        </w:rPr>
        <w:t xml:space="preserve"> describe</w:t>
      </w:r>
      <w:r w:rsidR="005F5A05" w:rsidRPr="004C03D8">
        <w:rPr>
          <w:rFonts w:cstheme="minorHAnsi"/>
        </w:rPr>
        <w:t xml:space="preserve"> an intervention or other measure for tackling </w:t>
      </w:r>
      <w:r w:rsidR="00AA3660" w:rsidRPr="004C03D8">
        <w:rPr>
          <w:rFonts w:cstheme="minorHAnsi"/>
        </w:rPr>
        <w:t>COVID-19</w:t>
      </w:r>
      <w:r w:rsidR="005F5A05" w:rsidRPr="004C03D8">
        <w:rPr>
          <w:rFonts w:cstheme="minorHAnsi"/>
        </w:rPr>
        <w:t xml:space="preserve"> misinformation that </w:t>
      </w:r>
      <w:r w:rsidR="00337851" w:rsidRPr="004C03D8">
        <w:rPr>
          <w:rFonts w:cstheme="minorHAnsi"/>
        </w:rPr>
        <w:t>involve</w:t>
      </w:r>
      <w:r w:rsidR="005F5A05" w:rsidRPr="004C03D8">
        <w:rPr>
          <w:rFonts w:cstheme="minorHAnsi"/>
        </w:rPr>
        <w:t>s</w:t>
      </w:r>
      <w:r w:rsidR="00337851" w:rsidRPr="004C03D8">
        <w:rPr>
          <w:rFonts w:cstheme="minorHAnsi"/>
        </w:rPr>
        <w:t xml:space="preserve"> humans in</w:t>
      </w:r>
      <w:r w:rsidR="005F5A05" w:rsidRPr="004C03D8">
        <w:rPr>
          <w:rFonts w:cstheme="minorHAnsi"/>
        </w:rPr>
        <w:t xml:space="preserve"> at least some aspect of</w:t>
      </w:r>
      <w:r w:rsidR="00337851" w:rsidRPr="004C03D8">
        <w:rPr>
          <w:rFonts w:cstheme="minorHAnsi"/>
        </w:rPr>
        <w:t xml:space="preserve"> </w:t>
      </w:r>
      <w:r w:rsidR="005F5A05" w:rsidRPr="004C03D8">
        <w:rPr>
          <w:rFonts w:cstheme="minorHAnsi"/>
        </w:rPr>
        <w:t>its</w:t>
      </w:r>
      <w:r w:rsidR="00337851" w:rsidRPr="004C03D8">
        <w:rPr>
          <w:rFonts w:cstheme="minorHAnsi"/>
        </w:rPr>
        <w:t xml:space="preserve"> delivery. </w:t>
      </w:r>
      <w:r w:rsidR="00B22DB0" w:rsidRPr="004C03D8">
        <w:rPr>
          <w:rFonts w:cstheme="minorHAnsi"/>
        </w:rPr>
        <w:t xml:space="preserve">This </w:t>
      </w:r>
      <w:r w:rsidR="00BC19A9" w:rsidRPr="004C03D8">
        <w:rPr>
          <w:rFonts w:cstheme="minorHAnsi"/>
        </w:rPr>
        <w:t>would</w:t>
      </w:r>
      <w:r w:rsidR="00D64684" w:rsidRPr="004C03D8">
        <w:rPr>
          <w:rFonts w:cstheme="minorHAnsi"/>
        </w:rPr>
        <w:t xml:space="preserve"> include</w:t>
      </w:r>
      <w:r w:rsidR="00B22DB0" w:rsidRPr="004C03D8">
        <w:rPr>
          <w:rFonts w:cstheme="minorHAnsi"/>
        </w:rPr>
        <w:t xml:space="preserve"> </w:t>
      </w:r>
      <w:r w:rsidR="00BC19A9" w:rsidRPr="004C03D8">
        <w:rPr>
          <w:rFonts w:cstheme="minorHAnsi"/>
        </w:rPr>
        <w:t xml:space="preserve">any </w:t>
      </w:r>
      <w:r w:rsidR="00337851" w:rsidRPr="004C03D8">
        <w:rPr>
          <w:rFonts w:cstheme="minorHAnsi"/>
        </w:rPr>
        <w:t>studies describ</w:t>
      </w:r>
      <w:r w:rsidR="00B22DB0" w:rsidRPr="004C03D8">
        <w:rPr>
          <w:rFonts w:cstheme="minorHAnsi"/>
        </w:rPr>
        <w:t>ing</w:t>
      </w:r>
      <w:r w:rsidR="005F5A05" w:rsidRPr="004C03D8">
        <w:rPr>
          <w:rFonts w:cstheme="minorHAnsi"/>
        </w:rPr>
        <w:t>:</w:t>
      </w:r>
      <w:r w:rsidR="00337851" w:rsidRPr="004C03D8">
        <w:rPr>
          <w:rFonts w:cstheme="minorHAnsi"/>
        </w:rPr>
        <w:t xml:space="preserve"> any type of organisational response </w:t>
      </w:r>
      <w:r w:rsidR="005F5A05" w:rsidRPr="004C03D8">
        <w:rPr>
          <w:rFonts w:cstheme="minorHAnsi"/>
        </w:rPr>
        <w:t xml:space="preserve">to </w:t>
      </w:r>
      <w:r w:rsidR="00AA3660" w:rsidRPr="004C03D8">
        <w:rPr>
          <w:rFonts w:cstheme="minorHAnsi"/>
        </w:rPr>
        <w:t>COVID-19</w:t>
      </w:r>
      <w:r w:rsidR="005F5A05" w:rsidRPr="004C03D8">
        <w:rPr>
          <w:rFonts w:cstheme="minorHAnsi"/>
        </w:rPr>
        <w:t xml:space="preserve"> misinformation </w:t>
      </w:r>
      <w:r w:rsidR="00337851" w:rsidRPr="004C03D8">
        <w:rPr>
          <w:rFonts w:cstheme="minorHAnsi"/>
        </w:rPr>
        <w:t xml:space="preserve">(e.g. fact checking); </w:t>
      </w:r>
      <w:r w:rsidR="00F54F04" w:rsidRPr="004C03D8">
        <w:rPr>
          <w:rFonts w:cstheme="minorHAnsi"/>
        </w:rPr>
        <w:t xml:space="preserve">informal practices or responses used by (groups of) people to counter </w:t>
      </w:r>
      <w:r w:rsidR="00AA3660" w:rsidRPr="004C03D8">
        <w:rPr>
          <w:rFonts w:cstheme="minorHAnsi"/>
        </w:rPr>
        <w:t>COVID-19</w:t>
      </w:r>
      <w:r w:rsidR="00F54F04" w:rsidRPr="004C03D8">
        <w:rPr>
          <w:rFonts w:cstheme="minorHAnsi"/>
        </w:rPr>
        <w:t xml:space="preserve"> misinformation; </w:t>
      </w:r>
      <w:r w:rsidR="00337851" w:rsidRPr="004C03D8">
        <w:rPr>
          <w:rFonts w:cstheme="minorHAnsi"/>
        </w:rPr>
        <w:t>interventions for promoting media</w:t>
      </w:r>
      <w:r w:rsidR="00B22DB0" w:rsidRPr="004C03D8">
        <w:rPr>
          <w:rFonts w:cstheme="minorHAnsi"/>
        </w:rPr>
        <w:t>,</w:t>
      </w:r>
      <w:r w:rsidR="00337851" w:rsidRPr="004C03D8">
        <w:rPr>
          <w:rFonts w:cstheme="minorHAnsi"/>
        </w:rPr>
        <w:t xml:space="preserve"> digital</w:t>
      </w:r>
      <w:r w:rsidR="00B22DB0" w:rsidRPr="004C03D8">
        <w:rPr>
          <w:rFonts w:cstheme="minorHAnsi"/>
        </w:rPr>
        <w:t xml:space="preserve"> and/or</w:t>
      </w:r>
      <w:r w:rsidR="00337851" w:rsidRPr="004C03D8">
        <w:rPr>
          <w:rFonts w:cstheme="minorHAnsi"/>
        </w:rPr>
        <w:t xml:space="preserve"> health literacy; interventions for promoting trust in government/ science/ public institutions;</w:t>
      </w:r>
      <w:r w:rsidR="00B22DB0" w:rsidRPr="004C03D8">
        <w:rPr>
          <w:rFonts w:cstheme="minorHAnsi"/>
        </w:rPr>
        <w:t xml:space="preserve"> </w:t>
      </w:r>
      <w:r w:rsidR="00BC19A9" w:rsidRPr="004C03D8">
        <w:rPr>
          <w:rFonts w:cstheme="minorHAnsi"/>
        </w:rPr>
        <w:t xml:space="preserve">interventions for promoting social capital </w:t>
      </w:r>
      <w:r w:rsidR="00337851" w:rsidRPr="004C03D8">
        <w:rPr>
          <w:rFonts w:cstheme="minorHAnsi"/>
        </w:rPr>
        <w:t xml:space="preserve">interventions drawing on insights from behavioural science to target cognitive processes; </w:t>
      </w:r>
      <w:r w:rsidR="00F54F04" w:rsidRPr="004C03D8">
        <w:rPr>
          <w:rFonts w:cstheme="minorHAnsi"/>
        </w:rPr>
        <w:t xml:space="preserve">or </w:t>
      </w:r>
      <w:r w:rsidR="00337851" w:rsidRPr="004C03D8">
        <w:rPr>
          <w:rFonts w:cstheme="minorHAnsi"/>
        </w:rPr>
        <w:t>studies of legislative policies to sanction 'bad actors'.</w:t>
      </w:r>
      <w:r w:rsidR="00B22DB0" w:rsidRPr="004C03D8">
        <w:rPr>
          <w:rFonts w:cstheme="minorHAnsi"/>
        </w:rPr>
        <w:t xml:space="preserve"> </w:t>
      </w:r>
      <w:r w:rsidR="00F54F04" w:rsidRPr="004C03D8">
        <w:rPr>
          <w:rFonts w:cstheme="minorHAnsi"/>
        </w:rPr>
        <w:t xml:space="preserve">In all cases, the intervention or measure must have been explicitly designed to tackle misinformation in </w:t>
      </w:r>
      <w:r w:rsidR="00AA3660" w:rsidRPr="004C03D8">
        <w:rPr>
          <w:rFonts w:cstheme="minorHAnsi"/>
        </w:rPr>
        <w:t>COVID-19</w:t>
      </w:r>
      <w:r w:rsidR="00F54F04" w:rsidRPr="004C03D8">
        <w:rPr>
          <w:rFonts w:cstheme="minorHAnsi"/>
        </w:rPr>
        <w:t xml:space="preserve"> (see ‘Eligibility criteria for the map’).</w:t>
      </w:r>
      <w:r w:rsidR="009C5D4A" w:rsidRPr="004C03D8">
        <w:rPr>
          <w:rFonts w:cstheme="minorHAnsi"/>
        </w:rPr>
        <w:t xml:space="preserve"> </w:t>
      </w:r>
      <w:bookmarkStart w:id="1" w:name="_Hlk110424517"/>
      <w:r w:rsidR="00B409BA" w:rsidRPr="004C03D8">
        <w:rPr>
          <w:rFonts w:cstheme="minorHAnsi"/>
        </w:rPr>
        <w:t>Unless clearly</w:t>
      </w:r>
      <w:r w:rsidR="009C5D4A" w:rsidRPr="004C03D8">
        <w:rPr>
          <w:rFonts w:cstheme="minorHAnsi"/>
        </w:rPr>
        <w:t xml:space="preserve"> relating to a separate or distinct empirical process, any insights into Prevalence/Characteristics, Causes/Mechanisms or Harms/Adverse effects are not coded in conjunction when the focus is on interventions/policies. </w:t>
      </w:r>
    </w:p>
    <w:bookmarkEnd w:id="1"/>
    <w:p w14:paraId="7D00E7CE" w14:textId="26C9D0DC" w:rsidR="00B22DB0" w:rsidRPr="004C03D8" w:rsidRDefault="00B22DB0" w:rsidP="00337851">
      <w:pPr>
        <w:tabs>
          <w:tab w:val="left" w:pos="284"/>
        </w:tabs>
        <w:ind w:left="284"/>
        <w:rPr>
          <w:rFonts w:cstheme="minorHAnsi"/>
        </w:rPr>
      </w:pPr>
    </w:p>
    <w:p w14:paraId="275E47B0" w14:textId="3BA16067" w:rsidR="00B22DB0" w:rsidRPr="004C03D8" w:rsidRDefault="00B22DB0" w:rsidP="00B22DB0">
      <w:pPr>
        <w:pStyle w:val="ListParagraph"/>
        <w:numPr>
          <w:ilvl w:val="0"/>
          <w:numId w:val="17"/>
        </w:numPr>
        <w:tabs>
          <w:tab w:val="left" w:pos="284"/>
        </w:tabs>
        <w:rPr>
          <w:rFonts w:cstheme="minorHAnsi"/>
        </w:rPr>
      </w:pPr>
      <w:r w:rsidRPr="004C03D8">
        <w:rPr>
          <w:rFonts w:cstheme="minorHAnsi"/>
          <w:u w:val="single"/>
        </w:rPr>
        <w:t>Evaluation of</w:t>
      </w:r>
      <w:r w:rsidRPr="004C03D8">
        <w:rPr>
          <w:rFonts w:cstheme="minorHAnsi"/>
        </w:rPr>
        <w:t xml:space="preserve"> </w:t>
      </w:r>
      <w:r w:rsidRPr="004C03D8">
        <w:rPr>
          <w:rFonts w:cstheme="minorHAnsi"/>
          <w:u w:val="single"/>
        </w:rPr>
        <w:t>interventions / policies</w:t>
      </w:r>
    </w:p>
    <w:p w14:paraId="6FD7D394" w14:textId="2A72616F" w:rsidR="00E0692D" w:rsidRPr="004C03D8" w:rsidRDefault="00B22DB0" w:rsidP="00B22DB0">
      <w:pPr>
        <w:tabs>
          <w:tab w:val="left" w:pos="284"/>
        </w:tabs>
        <w:ind w:left="284" w:hanging="284"/>
        <w:rPr>
          <w:rFonts w:cstheme="minorHAnsi"/>
        </w:rPr>
      </w:pPr>
      <w:r w:rsidRPr="004C03D8">
        <w:rPr>
          <w:rFonts w:cstheme="minorHAnsi"/>
          <w:i/>
          <w:iCs/>
        </w:rPr>
        <w:tab/>
        <w:t>Scope</w:t>
      </w:r>
      <w:r w:rsidRPr="004C03D8">
        <w:rPr>
          <w:rFonts w:cstheme="minorHAnsi"/>
        </w:rPr>
        <w:t xml:space="preserve">: </w:t>
      </w:r>
      <w:r w:rsidR="00E0692D" w:rsidRPr="004C03D8">
        <w:rPr>
          <w:rFonts w:cstheme="minorHAnsi"/>
        </w:rPr>
        <w:t>Specifically excludes studies of fully automated tools</w:t>
      </w:r>
      <w:r w:rsidRPr="004C03D8">
        <w:rPr>
          <w:rFonts w:cstheme="minorHAnsi"/>
        </w:rPr>
        <w:t>. Includes studies investigating the efficacy, effectiveness, quality</w:t>
      </w:r>
      <w:r w:rsidR="00E0692D" w:rsidRPr="004C03D8">
        <w:rPr>
          <w:rFonts w:cstheme="minorHAnsi"/>
        </w:rPr>
        <w:t>, experience,</w:t>
      </w:r>
      <w:r w:rsidRPr="004C03D8">
        <w:rPr>
          <w:rFonts w:cstheme="minorHAnsi"/>
        </w:rPr>
        <w:t xml:space="preserve"> or other relevant dimension of any other type(s) of interventions, policies, practices or other measures designed to highlight, correct, reduce, or prevent </w:t>
      </w:r>
      <w:r w:rsidR="00AA3660" w:rsidRPr="004C03D8">
        <w:rPr>
          <w:rFonts w:cstheme="minorHAnsi"/>
        </w:rPr>
        <w:t>COVID-19</w:t>
      </w:r>
      <w:r w:rsidRPr="004C03D8">
        <w:rPr>
          <w:rFonts w:cstheme="minorHAnsi"/>
        </w:rPr>
        <w:t xml:space="preserve"> misinformation (or closely related phenomena) or its spread. </w:t>
      </w:r>
    </w:p>
    <w:p w14:paraId="40A4454A" w14:textId="77777777" w:rsidR="00E0692D" w:rsidRPr="004C03D8" w:rsidRDefault="00E0692D" w:rsidP="00B22DB0">
      <w:pPr>
        <w:tabs>
          <w:tab w:val="left" w:pos="284"/>
        </w:tabs>
        <w:ind w:left="284" w:hanging="284"/>
        <w:rPr>
          <w:rFonts w:cstheme="minorHAnsi"/>
        </w:rPr>
      </w:pPr>
    </w:p>
    <w:p w14:paraId="4DA15453" w14:textId="33366A3E" w:rsidR="009C5D4A" w:rsidRPr="004C03D8" w:rsidRDefault="00E0692D" w:rsidP="009C5D4A">
      <w:pPr>
        <w:tabs>
          <w:tab w:val="left" w:pos="284"/>
        </w:tabs>
        <w:ind w:left="284"/>
        <w:rPr>
          <w:rFonts w:cstheme="minorHAnsi"/>
        </w:rPr>
      </w:pPr>
      <w:r w:rsidRPr="004C03D8">
        <w:rPr>
          <w:rFonts w:cstheme="minorHAnsi"/>
          <w:i/>
          <w:iCs/>
        </w:rPr>
        <w:t>Elaboration</w:t>
      </w:r>
      <w:r w:rsidRPr="004C03D8">
        <w:rPr>
          <w:rFonts w:cstheme="minorHAnsi"/>
        </w:rPr>
        <w:t xml:space="preserve">: Includes studies that evaluate any intervention or other measure for tackling </w:t>
      </w:r>
      <w:r w:rsidR="00AA3660" w:rsidRPr="004C03D8">
        <w:rPr>
          <w:rFonts w:cstheme="minorHAnsi"/>
        </w:rPr>
        <w:t>COVID-19</w:t>
      </w:r>
      <w:r w:rsidRPr="004C03D8">
        <w:rPr>
          <w:rFonts w:cstheme="minorHAnsi"/>
        </w:rPr>
        <w:t xml:space="preserve"> misinformation that involves humans in at least some aspect of its delivery. </w:t>
      </w:r>
      <w:r w:rsidR="00BC19A9" w:rsidRPr="004C03D8">
        <w:rPr>
          <w:rFonts w:cstheme="minorHAnsi"/>
        </w:rPr>
        <w:t xml:space="preserve">This would include any studies describing: any type of organisational response to </w:t>
      </w:r>
      <w:r w:rsidR="00AA3660" w:rsidRPr="004C03D8">
        <w:rPr>
          <w:rFonts w:cstheme="minorHAnsi"/>
        </w:rPr>
        <w:t>COVID-19</w:t>
      </w:r>
      <w:r w:rsidR="00BC19A9" w:rsidRPr="004C03D8">
        <w:rPr>
          <w:rFonts w:cstheme="minorHAnsi"/>
        </w:rPr>
        <w:t xml:space="preserve"> misinformation (e.g. fact checking);</w:t>
      </w:r>
      <w:r w:rsidR="00F54F04" w:rsidRPr="004C03D8">
        <w:rPr>
          <w:rFonts w:cstheme="minorHAnsi"/>
        </w:rPr>
        <w:t xml:space="preserve"> informal practices or responses used by (groups of) people to counter </w:t>
      </w:r>
      <w:r w:rsidR="00AA3660" w:rsidRPr="004C03D8">
        <w:rPr>
          <w:rFonts w:cstheme="minorHAnsi"/>
        </w:rPr>
        <w:t>COVID-19</w:t>
      </w:r>
      <w:r w:rsidR="00F54F04" w:rsidRPr="004C03D8">
        <w:rPr>
          <w:rFonts w:cstheme="minorHAnsi"/>
        </w:rPr>
        <w:t xml:space="preserve"> misinformation;</w:t>
      </w:r>
      <w:r w:rsidR="00BC19A9" w:rsidRPr="004C03D8">
        <w:rPr>
          <w:rFonts w:cstheme="minorHAnsi"/>
        </w:rPr>
        <w:t xml:space="preserve"> interventions for promoting media, digital and/or health literacy; interventions for promoting trust in government/ science/ public institutions; interventions for promoting social capital; interventions drawing on insights from behavioural science to target cognitive processes; studies of legislative policies to sanction 'bad actors'.</w:t>
      </w:r>
      <w:r w:rsidR="00F54F04" w:rsidRPr="004C03D8">
        <w:rPr>
          <w:rFonts w:cstheme="minorHAnsi"/>
        </w:rPr>
        <w:t xml:space="preserve"> In all cases, the intervention or measure must have been explicitly designed to tackle misinformation in </w:t>
      </w:r>
      <w:r w:rsidR="00AA3660" w:rsidRPr="004C03D8">
        <w:rPr>
          <w:rFonts w:cstheme="minorHAnsi"/>
        </w:rPr>
        <w:t>COVID-19</w:t>
      </w:r>
      <w:r w:rsidR="00F54F04" w:rsidRPr="004C03D8">
        <w:rPr>
          <w:rFonts w:cstheme="minorHAnsi"/>
        </w:rPr>
        <w:t xml:space="preserve"> (see ‘Eligibility criteria for the map’).</w:t>
      </w:r>
      <w:r w:rsidR="00BC19A9" w:rsidRPr="004C03D8">
        <w:rPr>
          <w:rFonts w:cstheme="minorHAnsi"/>
        </w:rPr>
        <w:t xml:space="preserve"> </w:t>
      </w:r>
      <w:r w:rsidR="00F54F04" w:rsidRPr="004C03D8">
        <w:rPr>
          <w:rFonts w:cstheme="minorHAnsi"/>
        </w:rPr>
        <w:t xml:space="preserve">To be assigned to this code, the article must include a methods section or equivalent detail about the evaluation approach (this criterion is necessary but not sufficient). </w:t>
      </w:r>
      <w:r w:rsidR="00BC19A9" w:rsidRPr="004C03D8">
        <w:rPr>
          <w:rFonts w:cstheme="minorHAnsi"/>
        </w:rPr>
        <w:t>Evaluation studies invariably also describe the intervention or measure being evaluated</w:t>
      </w:r>
      <w:r w:rsidR="00FC2226" w:rsidRPr="004C03D8">
        <w:rPr>
          <w:rFonts w:cstheme="minorHAnsi"/>
        </w:rPr>
        <w:t xml:space="preserve"> to some extent</w:t>
      </w:r>
      <w:r w:rsidR="00BC19A9" w:rsidRPr="004C03D8">
        <w:rPr>
          <w:rFonts w:cstheme="minorHAnsi"/>
        </w:rPr>
        <w:t xml:space="preserve"> (and are therefore invariably also assigned to the preceding topic code).</w:t>
      </w:r>
      <w:r w:rsidR="009C5D4A" w:rsidRPr="004C03D8">
        <w:rPr>
          <w:rFonts w:cstheme="minorHAnsi"/>
        </w:rPr>
        <w:t xml:space="preserve"> Unless a clearly relating to a separate or distinct empirical process, any insights into Prevalence/Characteristics, Causes/Mechanisms or Harms/Adverse effects are not coded in conjunction when the focus is on interventions/policies. </w:t>
      </w:r>
    </w:p>
    <w:p w14:paraId="4ADE62A6" w14:textId="77777777" w:rsidR="003573C0" w:rsidRPr="004C03D8" w:rsidRDefault="003573C0" w:rsidP="003573C0">
      <w:pPr>
        <w:rPr>
          <w:rFonts w:cstheme="minorHAnsi"/>
          <w:b/>
          <w:bCs/>
          <w:i/>
          <w:iCs/>
        </w:rPr>
      </w:pPr>
    </w:p>
    <w:p w14:paraId="64062217" w14:textId="230140C4" w:rsidR="00121D69" w:rsidRPr="004C03D8" w:rsidRDefault="008F441C" w:rsidP="00B24D44">
      <w:pPr>
        <w:rPr>
          <w:rFonts w:cstheme="minorHAnsi"/>
        </w:rPr>
      </w:pPr>
      <w:r w:rsidRPr="004C03D8">
        <w:rPr>
          <w:rFonts w:cstheme="minorHAnsi"/>
          <w:b/>
          <w:bCs/>
          <w:i/>
          <w:iCs/>
        </w:rPr>
        <w:t>Version(s)</w:t>
      </w:r>
      <w:r w:rsidRPr="004C03D8">
        <w:rPr>
          <w:rFonts w:cstheme="minorHAnsi"/>
        </w:rPr>
        <w:t xml:space="preserve"> </w:t>
      </w:r>
    </w:p>
    <w:p w14:paraId="79291113" w14:textId="1A052F99" w:rsidR="00306DD2" w:rsidRPr="004C03D8" w:rsidRDefault="00F60F2A" w:rsidP="00306DD2">
      <w:pPr>
        <w:rPr>
          <w:rFonts w:cstheme="minorHAnsi"/>
        </w:rPr>
      </w:pPr>
      <w:r w:rsidRPr="004C03D8">
        <w:rPr>
          <w:rFonts w:cstheme="minorHAnsi"/>
        </w:rPr>
        <w:t>These codes are m</w:t>
      </w:r>
      <w:r w:rsidR="00023F67" w:rsidRPr="004C03D8">
        <w:rPr>
          <w:rFonts w:cstheme="minorHAnsi"/>
        </w:rPr>
        <w:t>anually</w:t>
      </w:r>
      <w:r w:rsidR="008F441C" w:rsidRPr="004C03D8">
        <w:rPr>
          <w:rFonts w:cstheme="minorHAnsi"/>
        </w:rPr>
        <w:t xml:space="preserve"> assigned</w:t>
      </w:r>
      <w:r w:rsidR="00023F67" w:rsidRPr="004C03D8">
        <w:rPr>
          <w:rFonts w:cstheme="minorHAnsi"/>
        </w:rPr>
        <w:t xml:space="preserve"> during </w:t>
      </w:r>
      <w:r w:rsidR="00084872" w:rsidRPr="004C03D8">
        <w:rPr>
          <w:rFonts w:cstheme="minorHAnsi"/>
        </w:rPr>
        <w:t xml:space="preserve">the </w:t>
      </w:r>
      <w:r w:rsidR="00023F67" w:rsidRPr="004C03D8">
        <w:rPr>
          <w:rFonts w:cstheme="minorHAnsi"/>
        </w:rPr>
        <w:t>post-production stag</w:t>
      </w:r>
      <w:r w:rsidR="00121D69" w:rsidRPr="004C03D8">
        <w:rPr>
          <w:rFonts w:cstheme="minorHAnsi"/>
        </w:rPr>
        <w:t>e.</w:t>
      </w:r>
      <w:r w:rsidR="00306DD2" w:rsidRPr="004C03D8">
        <w:rPr>
          <w:rFonts w:cstheme="minorHAnsi"/>
        </w:rPr>
        <w:t xml:space="preserve"> Assign all topic code(s) that apply.</w:t>
      </w:r>
    </w:p>
    <w:p w14:paraId="46F66922" w14:textId="6CF37E9F" w:rsidR="00F60F2A" w:rsidRPr="004C03D8" w:rsidRDefault="00F60F2A" w:rsidP="00B24D44">
      <w:pPr>
        <w:rPr>
          <w:rFonts w:cstheme="minorHAnsi"/>
        </w:rPr>
      </w:pPr>
    </w:p>
    <w:p w14:paraId="596F9942" w14:textId="10F09A1E" w:rsidR="008F441C" w:rsidRPr="004C03D8" w:rsidRDefault="00023F67" w:rsidP="00023F67">
      <w:pPr>
        <w:pStyle w:val="ListParagraph"/>
        <w:numPr>
          <w:ilvl w:val="0"/>
          <w:numId w:val="12"/>
        </w:numPr>
        <w:ind w:left="284" w:hanging="284"/>
        <w:rPr>
          <w:rFonts w:cstheme="minorHAnsi"/>
        </w:rPr>
      </w:pPr>
      <w:r w:rsidRPr="004C03D8">
        <w:rPr>
          <w:rFonts w:cstheme="minorHAnsi"/>
        </w:rPr>
        <w:t>All Versions</w:t>
      </w:r>
      <w:r w:rsidR="00F60F2A" w:rsidRPr="004C03D8">
        <w:rPr>
          <w:rFonts w:cstheme="minorHAnsi"/>
        </w:rPr>
        <w:t xml:space="preserve"> </w:t>
      </w:r>
    </w:p>
    <w:p w14:paraId="100523B0" w14:textId="5AFA3B30" w:rsidR="00023F67" w:rsidRPr="004C03D8" w:rsidRDefault="00023F67" w:rsidP="00023F67">
      <w:pPr>
        <w:pStyle w:val="ListParagraph"/>
        <w:numPr>
          <w:ilvl w:val="0"/>
          <w:numId w:val="12"/>
        </w:numPr>
        <w:ind w:left="284" w:hanging="284"/>
        <w:rPr>
          <w:rFonts w:cstheme="minorHAnsi"/>
        </w:rPr>
      </w:pPr>
      <w:r w:rsidRPr="004C03D8">
        <w:rPr>
          <w:rFonts w:cstheme="minorHAnsi"/>
        </w:rPr>
        <w:t>Version 1 - 1st July 2022</w:t>
      </w:r>
    </w:p>
    <w:p w14:paraId="4CBD95A0" w14:textId="286CFDCD" w:rsidR="00F35720" w:rsidRPr="004C03D8" w:rsidRDefault="00F35720" w:rsidP="00023F67">
      <w:pPr>
        <w:pStyle w:val="ListParagraph"/>
        <w:numPr>
          <w:ilvl w:val="0"/>
          <w:numId w:val="12"/>
        </w:numPr>
        <w:ind w:left="284" w:hanging="284"/>
        <w:rPr>
          <w:rFonts w:cstheme="minorHAnsi"/>
        </w:rPr>
      </w:pPr>
      <w:r w:rsidRPr="004C03D8">
        <w:rPr>
          <w:rFonts w:cstheme="minorHAnsi"/>
        </w:rPr>
        <w:t>Version 2 - 2nd August 2022</w:t>
      </w:r>
    </w:p>
    <w:p w14:paraId="785173F7" w14:textId="33A197D3" w:rsidR="00632C10" w:rsidRPr="004C03D8" w:rsidRDefault="00632C10" w:rsidP="00023F67">
      <w:pPr>
        <w:pStyle w:val="ListParagraph"/>
        <w:numPr>
          <w:ilvl w:val="0"/>
          <w:numId w:val="12"/>
        </w:numPr>
        <w:ind w:left="284" w:hanging="284"/>
        <w:rPr>
          <w:rFonts w:cstheme="minorHAnsi"/>
        </w:rPr>
      </w:pPr>
      <w:r w:rsidRPr="004C03D8">
        <w:rPr>
          <w:rFonts w:cstheme="minorHAnsi"/>
        </w:rPr>
        <w:lastRenderedPageBreak/>
        <w:t>Version 3 - 1st September 2022</w:t>
      </w:r>
    </w:p>
    <w:p w14:paraId="594A4B9F" w14:textId="3FDC5B4E" w:rsidR="00F6297F" w:rsidRPr="004C03D8" w:rsidRDefault="00F6297F" w:rsidP="00023F67">
      <w:pPr>
        <w:pStyle w:val="ListParagraph"/>
        <w:numPr>
          <w:ilvl w:val="0"/>
          <w:numId w:val="12"/>
        </w:numPr>
        <w:ind w:left="284" w:hanging="284"/>
        <w:rPr>
          <w:rFonts w:cstheme="minorHAnsi"/>
        </w:rPr>
      </w:pPr>
      <w:r w:rsidRPr="004C03D8">
        <w:rPr>
          <w:rFonts w:cstheme="minorHAnsi"/>
        </w:rPr>
        <w:t>Version 4 - 3rd October 2022</w:t>
      </w:r>
    </w:p>
    <w:p w14:paraId="03A789E5" w14:textId="6164DB97" w:rsidR="001B2F60" w:rsidRPr="004C03D8" w:rsidRDefault="001B2F60" w:rsidP="00023F67">
      <w:pPr>
        <w:pStyle w:val="ListParagraph"/>
        <w:numPr>
          <w:ilvl w:val="0"/>
          <w:numId w:val="12"/>
        </w:numPr>
        <w:ind w:left="284" w:hanging="284"/>
        <w:rPr>
          <w:rFonts w:cstheme="minorHAnsi"/>
        </w:rPr>
      </w:pPr>
      <w:r w:rsidRPr="004C03D8">
        <w:rPr>
          <w:rFonts w:cstheme="minorHAnsi"/>
        </w:rPr>
        <w:t>Version 5 - 1st November 2022</w:t>
      </w:r>
    </w:p>
    <w:p w14:paraId="75492C9C" w14:textId="75C1CCB0" w:rsidR="00FD71DC" w:rsidRPr="004C03D8" w:rsidRDefault="00FD71DC" w:rsidP="00023F67">
      <w:pPr>
        <w:pStyle w:val="ListParagraph"/>
        <w:numPr>
          <w:ilvl w:val="0"/>
          <w:numId w:val="12"/>
        </w:numPr>
        <w:ind w:left="284" w:hanging="284"/>
        <w:rPr>
          <w:rFonts w:cstheme="minorHAnsi"/>
        </w:rPr>
      </w:pPr>
      <w:r w:rsidRPr="004C03D8">
        <w:rPr>
          <w:rFonts w:cstheme="minorHAnsi"/>
        </w:rPr>
        <w:t xml:space="preserve">Version 6 - </w:t>
      </w:r>
      <w:r w:rsidRPr="004C03D8">
        <w:rPr>
          <w:rFonts w:cstheme="minorHAnsi"/>
        </w:rPr>
        <w:t>1</w:t>
      </w:r>
      <w:r w:rsidRPr="004C03D8">
        <w:rPr>
          <w:rFonts w:cstheme="minorHAnsi"/>
        </w:rPr>
        <w:t>6th</w:t>
      </w:r>
      <w:r w:rsidRPr="004C03D8">
        <w:rPr>
          <w:rFonts w:cstheme="minorHAnsi"/>
        </w:rPr>
        <w:t xml:space="preserve"> </w:t>
      </w:r>
      <w:r w:rsidRPr="004C03D8">
        <w:rPr>
          <w:rFonts w:cstheme="minorHAnsi"/>
        </w:rPr>
        <w:t>December</w:t>
      </w:r>
      <w:r w:rsidRPr="004C03D8">
        <w:rPr>
          <w:rFonts w:cstheme="minorHAnsi"/>
        </w:rPr>
        <w:t xml:space="preserve"> 2022</w:t>
      </w:r>
    </w:p>
    <w:p w14:paraId="1EB39BAA" w14:textId="56F1A99F" w:rsidR="00023F67" w:rsidRPr="004C03D8" w:rsidRDefault="00023F67" w:rsidP="00B24D44">
      <w:pPr>
        <w:rPr>
          <w:rFonts w:cstheme="minorHAnsi"/>
        </w:rPr>
      </w:pPr>
      <w:r w:rsidRPr="004C03D8">
        <w:rPr>
          <w:rFonts w:cstheme="minorHAnsi"/>
        </w:rPr>
        <w:t xml:space="preserve"> </w:t>
      </w:r>
    </w:p>
    <w:p w14:paraId="32ACBE0B" w14:textId="77777777" w:rsidR="00121D69" w:rsidRPr="004C03D8" w:rsidRDefault="008F441C" w:rsidP="00B24D44">
      <w:pPr>
        <w:rPr>
          <w:rFonts w:cstheme="minorHAnsi"/>
        </w:rPr>
      </w:pPr>
      <w:r w:rsidRPr="004C03D8">
        <w:rPr>
          <w:rFonts w:cstheme="minorHAnsi"/>
          <w:b/>
          <w:bCs/>
          <w:i/>
          <w:iCs/>
        </w:rPr>
        <w:t>Research Type</w:t>
      </w:r>
      <w:r w:rsidR="00F60F2A" w:rsidRPr="004C03D8">
        <w:rPr>
          <w:rFonts w:cstheme="minorHAnsi"/>
          <w:b/>
          <w:bCs/>
          <w:i/>
          <w:iCs/>
        </w:rPr>
        <w:t>(s)</w:t>
      </w:r>
      <w:r w:rsidRPr="004C03D8">
        <w:rPr>
          <w:rFonts w:cstheme="minorHAnsi"/>
        </w:rPr>
        <w:t xml:space="preserve"> </w:t>
      </w:r>
    </w:p>
    <w:p w14:paraId="1C0CE8D3" w14:textId="6581898B" w:rsidR="00121D69" w:rsidRPr="004C03D8" w:rsidRDefault="00F60F2A" w:rsidP="00B24D44">
      <w:pPr>
        <w:rPr>
          <w:rFonts w:cstheme="minorHAnsi"/>
        </w:rPr>
      </w:pPr>
      <w:r w:rsidRPr="004C03D8">
        <w:rPr>
          <w:rFonts w:cstheme="minorHAnsi"/>
        </w:rPr>
        <w:t>This code is m</w:t>
      </w:r>
      <w:r w:rsidR="00023F67" w:rsidRPr="004C03D8">
        <w:rPr>
          <w:rFonts w:cstheme="minorHAnsi"/>
        </w:rPr>
        <w:t>anually a</w:t>
      </w:r>
      <w:r w:rsidR="008F441C" w:rsidRPr="004C03D8">
        <w:rPr>
          <w:rFonts w:cstheme="minorHAnsi"/>
        </w:rPr>
        <w:t xml:space="preserve">ssigned </w:t>
      </w:r>
      <w:r w:rsidR="00023F67" w:rsidRPr="004C03D8">
        <w:rPr>
          <w:rFonts w:cstheme="minorHAnsi"/>
        </w:rPr>
        <w:t>during</w:t>
      </w:r>
      <w:r w:rsidR="008F441C" w:rsidRPr="004C03D8">
        <w:rPr>
          <w:rFonts w:cstheme="minorHAnsi"/>
        </w:rPr>
        <w:t xml:space="preserve"> </w:t>
      </w:r>
      <w:r w:rsidR="00121D69" w:rsidRPr="004C03D8">
        <w:rPr>
          <w:rFonts w:cstheme="minorHAnsi"/>
        </w:rPr>
        <w:t xml:space="preserve">the </w:t>
      </w:r>
      <w:r w:rsidR="008F441C" w:rsidRPr="004C03D8">
        <w:rPr>
          <w:rFonts w:cstheme="minorHAnsi"/>
        </w:rPr>
        <w:t>eligibility screening stage</w:t>
      </w:r>
      <w:r w:rsidR="00121D69" w:rsidRPr="004C03D8">
        <w:rPr>
          <w:rFonts w:cstheme="minorHAnsi"/>
        </w:rPr>
        <w:t xml:space="preserve">. </w:t>
      </w:r>
      <w:r w:rsidRPr="004C03D8">
        <w:rPr>
          <w:rFonts w:cstheme="minorHAnsi"/>
        </w:rPr>
        <w:t xml:space="preserve">Assign </w:t>
      </w:r>
      <w:r w:rsidR="00B540BB" w:rsidRPr="004C03D8">
        <w:rPr>
          <w:rFonts w:cstheme="minorHAnsi"/>
        </w:rPr>
        <w:t>one code</w:t>
      </w:r>
      <w:r w:rsidRPr="004C03D8">
        <w:rPr>
          <w:rFonts w:cstheme="minorHAnsi"/>
        </w:rPr>
        <w:t>:</w:t>
      </w:r>
      <w:r w:rsidR="00B540BB" w:rsidRPr="004C03D8">
        <w:rPr>
          <w:rFonts w:cstheme="minorHAnsi"/>
        </w:rPr>
        <w:br/>
      </w:r>
    </w:p>
    <w:p w14:paraId="4B348C93" w14:textId="720C3898" w:rsidR="008F441C" w:rsidRPr="004C03D8" w:rsidRDefault="008F441C" w:rsidP="00023F67">
      <w:pPr>
        <w:pStyle w:val="ListParagraph"/>
        <w:numPr>
          <w:ilvl w:val="0"/>
          <w:numId w:val="11"/>
        </w:numPr>
        <w:ind w:left="284" w:hanging="284"/>
        <w:rPr>
          <w:rFonts w:cstheme="minorHAnsi"/>
        </w:rPr>
      </w:pPr>
      <w:r w:rsidRPr="004C03D8">
        <w:rPr>
          <w:rFonts w:cstheme="minorHAnsi"/>
        </w:rPr>
        <w:t>Primary research</w:t>
      </w:r>
    </w:p>
    <w:p w14:paraId="59E408CB" w14:textId="7F118013" w:rsidR="008F441C" w:rsidRPr="004C03D8" w:rsidRDefault="008F441C" w:rsidP="00023F67">
      <w:pPr>
        <w:pStyle w:val="ListParagraph"/>
        <w:numPr>
          <w:ilvl w:val="0"/>
          <w:numId w:val="11"/>
        </w:numPr>
        <w:ind w:left="284" w:hanging="284"/>
        <w:rPr>
          <w:rFonts w:cstheme="minorHAnsi"/>
        </w:rPr>
      </w:pPr>
      <w:r w:rsidRPr="004C03D8">
        <w:rPr>
          <w:rFonts w:cstheme="minorHAnsi"/>
        </w:rPr>
        <w:t>Systematic review</w:t>
      </w:r>
    </w:p>
    <w:p w14:paraId="5D6B4A1E" w14:textId="506B7EE5" w:rsidR="008F441C" w:rsidRPr="004C03D8" w:rsidRDefault="008F441C" w:rsidP="00023F67">
      <w:pPr>
        <w:pStyle w:val="ListParagraph"/>
        <w:numPr>
          <w:ilvl w:val="0"/>
          <w:numId w:val="11"/>
        </w:numPr>
        <w:ind w:left="284" w:hanging="284"/>
        <w:rPr>
          <w:rFonts w:cstheme="minorHAnsi"/>
        </w:rPr>
      </w:pPr>
      <w:r w:rsidRPr="004C03D8">
        <w:rPr>
          <w:rFonts w:cstheme="minorHAnsi"/>
        </w:rPr>
        <w:t>Modelling</w:t>
      </w:r>
    </w:p>
    <w:p w14:paraId="46EFF29B" w14:textId="77777777" w:rsidR="008F441C" w:rsidRPr="004C03D8" w:rsidRDefault="008F441C" w:rsidP="00B24D44">
      <w:pPr>
        <w:rPr>
          <w:rFonts w:cstheme="minorHAnsi"/>
        </w:rPr>
      </w:pPr>
    </w:p>
    <w:p w14:paraId="6DAF1D3F" w14:textId="0F90924C" w:rsidR="008F441C" w:rsidRPr="004C03D8" w:rsidRDefault="008F441C" w:rsidP="00B24D44">
      <w:pPr>
        <w:rPr>
          <w:rFonts w:cstheme="minorHAnsi"/>
          <w:b/>
          <w:bCs/>
          <w:i/>
          <w:iCs/>
        </w:rPr>
      </w:pPr>
      <w:r w:rsidRPr="004C03D8">
        <w:rPr>
          <w:rFonts w:cstheme="minorHAnsi"/>
          <w:b/>
          <w:bCs/>
          <w:i/>
          <w:iCs/>
        </w:rPr>
        <w:t>Misinformation Term(s)</w:t>
      </w:r>
    </w:p>
    <w:p w14:paraId="4B221C2C" w14:textId="7F78527A" w:rsidR="008F441C" w:rsidRPr="004C03D8" w:rsidRDefault="00121D69" w:rsidP="00B24D44">
      <w:pPr>
        <w:rPr>
          <w:rFonts w:cstheme="minorHAnsi"/>
        </w:rPr>
      </w:pPr>
      <w:r w:rsidRPr="004C03D8">
        <w:rPr>
          <w:rFonts w:cstheme="minorHAnsi"/>
        </w:rPr>
        <w:t>This code is manually assigned during the coding stage. Assign</w:t>
      </w:r>
      <w:r w:rsidR="008F441C" w:rsidRPr="004C03D8">
        <w:rPr>
          <w:rFonts w:cstheme="minorHAnsi"/>
        </w:rPr>
        <w:t xml:space="preserve"> all those terms</w:t>
      </w:r>
      <w:r w:rsidR="00023F67" w:rsidRPr="004C03D8">
        <w:rPr>
          <w:rFonts w:cstheme="minorHAnsi"/>
        </w:rPr>
        <w:t xml:space="preserve"> </w:t>
      </w:r>
      <w:r w:rsidR="00F60F2A" w:rsidRPr="004C03D8">
        <w:rPr>
          <w:rFonts w:cstheme="minorHAnsi"/>
        </w:rPr>
        <w:t xml:space="preserve">used </w:t>
      </w:r>
      <w:r w:rsidRPr="004C03D8">
        <w:rPr>
          <w:rFonts w:cstheme="minorHAnsi"/>
        </w:rPr>
        <w:t xml:space="preserve">in the article title-abstract (only) </w:t>
      </w:r>
      <w:r w:rsidR="00F60F2A" w:rsidRPr="004C03D8">
        <w:rPr>
          <w:rFonts w:cstheme="minorHAnsi"/>
        </w:rPr>
        <w:t>to describe</w:t>
      </w:r>
      <w:r w:rsidR="00023F67" w:rsidRPr="004C03D8">
        <w:rPr>
          <w:rFonts w:cstheme="minorHAnsi"/>
        </w:rPr>
        <w:t xml:space="preserve"> misinformation and/or closely related phenomena.</w:t>
      </w:r>
    </w:p>
    <w:p w14:paraId="105FCEED" w14:textId="77777777" w:rsidR="00F60F2A" w:rsidRPr="004C03D8" w:rsidRDefault="00F60F2A" w:rsidP="00B24D44">
      <w:pPr>
        <w:rPr>
          <w:rFonts w:cstheme="minorHAnsi"/>
        </w:rPr>
      </w:pPr>
    </w:p>
    <w:p w14:paraId="6F26653E" w14:textId="2F39FD76" w:rsidR="00023F67" w:rsidRPr="004C03D8" w:rsidRDefault="00023F67" w:rsidP="00023F67">
      <w:pPr>
        <w:pStyle w:val="ListParagraph"/>
        <w:numPr>
          <w:ilvl w:val="0"/>
          <w:numId w:val="10"/>
        </w:numPr>
        <w:ind w:left="284" w:hanging="284"/>
        <w:rPr>
          <w:rFonts w:cstheme="minorHAnsi"/>
        </w:rPr>
      </w:pPr>
      <w:r w:rsidRPr="004C03D8">
        <w:rPr>
          <w:rFonts w:cstheme="minorHAnsi"/>
        </w:rPr>
        <w:t>Misinformation</w:t>
      </w:r>
    </w:p>
    <w:p w14:paraId="5EBD61AC" w14:textId="35C3188A" w:rsidR="00023F67" w:rsidRPr="004C03D8" w:rsidRDefault="00023F67" w:rsidP="00023F67">
      <w:pPr>
        <w:pStyle w:val="ListParagraph"/>
        <w:numPr>
          <w:ilvl w:val="0"/>
          <w:numId w:val="10"/>
        </w:numPr>
        <w:ind w:left="284" w:hanging="284"/>
        <w:rPr>
          <w:rFonts w:cstheme="minorHAnsi"/>
        </w:rPr>
      </w:pPr>
      <w:r w:rsidRPr="004C03D8">
        <w:rPr>
          <w:rFonts w:cstheme="minorHAnsi"/>
        </w:rPr>
        <w:t>Disinformation</w:t>
      </w:r>
    </w:p>
    <w:p w14:paraId="18913FFA" w14:textId="797EA6CA" w:rsidR="00023F67" w:rsidRPr="004C03D8" w:rsidRDefault="00023F67" w:rsidP="00023F67">
      <w:pPr>
        <w:pStyle w:val="ListParagraph"/>
        <w:numPr>
          <w:ilvl w:val="0"/>
          <w:numId w:val="10"/>
        </w:numPr>
        <w:ind w:left="284" w:hanging="284"/>
        <w:rPr>
          <w:rFonts w:cstheme="minorHAnsi"/>
        </w:rPr>
      </w:pPr>
      <w:r w:rsidRPr="004C03D8">
        <w:rPr>
          <w:rFonts w:cstheme="minorHAnsi"/>
        </w:rPr>
        <w:t>Malinformation</w:t>
      </w:r>
    </w:p>
    <w:p w14:paraId="0AD196D0" w14:textId="746B1E58" w:rsidR="00023F67" w:rsidRPr="004C03D8" w:rsidRDefault="00023F67" w:rsidP="00023F67">
      <w:pPr>
        <w:pStyle w:val="ListParagraph"/>
        <w:numPr>
          <w:ilvl w:val="0"/>
          <w:numId w:val="10"/>
        </w:numPr>
        <w:ind w:left="284" w:hanging="284"/>
        <w:rPr>
          <w:rFonts w:cstheme="minorHAnsi"/>
        </w:rPr>
      </w:pPr>
      <w:r w:rsidRPr="004C03D8">
        <w:rPr>
          <w:rFonts w:cstheme="minorHAnsi"/>
        </w:rPr>
        <w:t>False</w:t>
      </w:r>
    </w:p>
    <w:p w14:paraId="4C781EB6" w14:textId="6DC9960E" w:rsidR="00023F67" w:rsidRPr="004C03D8" w:rsidRDefault="00023F67" w:rsidP="00023F67">
      <w:pPr>
        <w:pStyle w:val="ListParagraph"/>
        <w:numPr>
          <w:ilvl w:val="0"/>
          <w:numId w:val="10"/>
        </w:numPr>
        <w:ind w:left="284" w:hanging="284"/>
        <w:rPr>
          <w:rFonts w:cstheme="minorHAnsi"/>
        </w:rPr>
      </w:pPr>
      <w:r w:rsidRPr="004C03D8">
        <w:rPr>
          <w:rFonts w:cstheme="minorHAnsi"/>
        </w:rPr>
        <w:t>Misleading</w:t>
      </w:r>
    </w:p>
    <w:p w14:paraId="1B67CA94" w14:textId="698E9AE2" w:rsidR="00023F67" w:rsidRPr="004C03D8" w:rsidRDefault="00023F67" w:rsidP="00023F67">
      <w:pPr>
        <w:pStyle w:val="ListParagraph"/>
        <w:numPr>
          <w:ilvl w:val="0"/>
          <w:numId w:val="10"/>
        </w:numPr>
        <w:ind w:left="284" w:hanging="284"/>
        <w:rPr>
          <w:rFonts w:cstheme="minorHAnsi"/>
        </w:rPr>
      </w:pPr>
      <w:r w:rsidRPr="004C03D8">
        <w:rPr>
          <w:rFonts w:cstheme="minorHAnsi"/>
        </w:rPr>
        <w:t xml:space="preserve">Fake </w:t>
      </w:r>
    </w:p>
    <w:p w14:paraId="1ED8BD6D" w14:textId="31AEB9C3" w:rsidR="00023F67" w:rsidRPr="004C03D8" w:rsidRDefault="00023F67" w:rsidP="00023F67">
      <w:pPr>
        <w:pStyle w:val="ListParagraph"/>
        <w:numPr>
          <w:ilvl w:val="0"/>
          <w:numId w:val="10"/>
        </w:numPr>
        <w:ind w:left="284" w:hanging="284"/>
        <w:rPr>
          <w:rFonts w:cstheme="minorHAnsi"/>
        </w:rPr>
      </w:pPr>
      <w:r w:rsidRPr="004C03D8">
        <w:rPr>
          <w:rFonts w:cstheme="minorHAnsi"/>
        </w:rPr>
        <w:t>Junk</w:t>
      </w:r>
    </w:p>
    <w:p w14:paraId="3FB6EB98" w14:textId="77777777" w:rsidR="00023F67" w:rsidRPr="004C03D8" w:rsidRDefault="00023F67" w:rsidP="00023F67">
      <w:pPr>
        <w:pStyle w:val="ListParagraph"/>
        <w:numPr>
          <w:ilvl w:val="0"/>
          <w:numId w:val="10"/>
        </w:numPr>
        <w:ind w:left="284" w:hanging="284"/>
        <w:rPr>
          <w:rFonts w:cstheme="minorHAnsi"/>
        </w:rPr>
      </w:pPr>
      <w:r w:rsidRPr="004C03D8">
        <w:rPr>
          <w:rFonts w:cstheme="minorHAnsi"/>
        </w:rPr>
        <w:t>Pseudoscience</w:t>
      </w:r>
    </w:p>
    <w:p w14:paraId="17194150" w14:textId="4A12FBBB" w:rsidR="00023F67" w:rsidRPr="004C03D8" w:rsidRDefault="00023F67" w:rsidP="00023F67">
      <w:pPr>
        <w:pStyle w:val="ListParagraph"/>
        <w:numPr>
          <w:ilvl w:val="0"/>
          <w:numId w:val="10"/>
        </w:numPr>
        <w:ind w:left="284" w:hanging="284"/>
        <w:rPr>
          <w:rFonts w:cstheme="minorHAnsi"/>
        </w:rPr>
      </w:pPr>
      <w:r w:rsidRPr="004C03D8">
        <w:rPr>
          <w:rFonts w:cstheme="minorHAnsi"/>
        </w:rPr>
        <w:t xml:space="preserve">Conspiracy theory </w:t>
      </w:r>
    </w:p>
    <w:p w14:paraId="57284D85" w14:textId="44C3537E" w:rsidR="00023F67" w:rsidRPr="004C03D8" w:rsidRDefault="00023F67" w:rsidP="00023F67">
      <w:pPr>
        <w:pStyle w:val="ListParagraph"/>
        <w:numPr>
          <w:ilvl w:val="0"/>
          <w:numId w:val="10"/>
        </w:numPr>
        <w:ind w:left="284" w:hanging="284"/>
        <w:rPr>
          <w:rFonts w:cstheme="minorHAnsi"/>
        </w:rPr>
      </w:pPr>
      <w:r w:rsidRPr="004C03D8">
        <w:rPr>
          <w:rFonts w:cstheme="minorHAnsi"/>
        </w:rPr>
        <w:t>Hoax</w:t>
      </w:r>
    </w:p>
    <w:p w14:paraId="67CF12C8" w14:textId="558EB630" w:rsidR="008F441C" w:rsidRPr="004C03D8" w:rsidRDefault="00023F67" w:rsidP="00023F67">
      <w:pPr>
        <w:pStyle w:val="ListParagraph"/>
        <w:numPr>
          <w:ilvl w:val="0"/>
          <w:numId w:val="10"/>
        </w:numPr>
        <w:ind w:left="284" w:hanging="284"/>
        <w:rPr>
          <w:rFonts w:cstheme="minorHAnsi"/>
        </w:rPr>
      </w:pPr>
      <w:r w:rsidRPr="004C03D8">
        <w:rPr>
          <w:rFonts w:cstheme="minorHAnsi"/>
        </w:rPr>
        <w:t xml:space="preserve">Propaganda </w:t>
      </w:r>
    </w:p>
    <w:p w14:paraId="17F061DB" w14:textId="77777777" w:rsidR="00B24D44" w:rsidRPr="004C03D8" w:rsidRDefault="00B24D44" w:rsidP="00B24D44">
      <w:pPr>
        <w:rPr>
          <w:rFonts w:cstheme="minorHAnsi"/>
        </w:rPr>
      </w:pPr>
    </w:p>
    <w:p w14:paraId="42C0CD40" w14:textId="47A7D173" w:rsidR="006B3202" w:rsidRPr="004C03D8" w:rsidRDefault="00306DD2" w:rsidP="00306DD2">
      <w:pPr>
        <w:rPr>
          <w:rFonts w:cstheme="minorHAnsi"/>
          <w:i/>
          <w:iCs/>
        </w:rPr>
      </w:pPr>
      <w:r w:rsidRPr="004C03D8">
        <w:rPr>
          <w:rFonts w:cstheme="minorHAnsi"/>
          <w:b/>
          <w:bCs/>
        </w:rPr>
        <w:t>Results</w:t>
      </w:r>
      <w:r w:rsidRPr="004C03D8">
        <w:rPr>
          <w:rFonts w:cstheme="minorHAnsi"/>
        </w:rPr>
        <w:br/>
      </w:r>
      <w:r w:rsidR="006B3202" w:rsidRPr="004C03D8">
        <w:rPr>
          <w:rFonts w:cstheme="minorHAnsi"/>
          <w:b/>
          <w:bCs/>
          <w:i/>
          <w:iCs/>
        </w:rPr>
        <w:t>Current version</w:t>
      </w:r>
      <w:r w:rsidR="00F13122" w:rsidRPr="004C03D8">
        <w:rPr>
          <w:rFonts w:cstheme="minorHAnsi"/>
          <w:b/>
          <w:bCs/>
          <w:i/>
          <w:iCs/>
        </w:rPr>
        <w:t xml:space="preserve"> (</w:t>
      </w:r>
      <w:r w:rsidR="00FD71DC" w:rsidRPr="004C03D8">
        <w:rPr>
          <w:rFonts w:cstheme="minorHAnsi"/>
          <w:b/>
          <w:bCs/>
          <w:i/>
          <w:iCs/>
        </w:rPr>
        <w:t>A</w:t>
      </w:r>
      <w:r w:rsidR="00F13122" w:rsidRPr="004C03D8">
        <w:rPr>
          <w:rFonts w:cstheme="minorHAnsi"/>
          <w:b/>
          <w:bCs/>
          <w:i/>
          <w:iCs/>
        </w:rPr>
        <w:t>rchived final version)</w:t>
      </w:r>
    </w:p>
    <w:p w14:paraId="65859A9B" w14:textId="4AA29B41" w:rsidR="00BA7D73" w:rsidRPr="004C03D8" w:rsidRDefault="00BA7D73" w:rsidP="00BA7D73">
      <w:pPr>
        <w:rPr>
          <w:rFonts w:cstheme="minorHAnsi"/>
        </w:rPr>
      </w:pPr>
      <w:r w:rsidRPr="004C03D8">
        <w:rPr>
          <w:rFonts w:cstheme="minorHAnsi"/>
        </w:rPr>
        <w:t xml:space="preserve">Version </w:t>
      </w:r>
      <w:r w:rsidR="00F13122" w:rsidRPr="004C03D8">
        <w:rPr>
          <w:rFonts w:cstheme="minorHAnsi"/>
        </w:rPr>
        <w:t>6</w:t>
      </w:r>
      <w:r w:rsidRPr="004C03D8">
        <w:rPr>
          <w:rFonts w:cstheme="minorHAnsi"/>
        </w:rPr>
        <w:t xml:space="preserve"> </w:t>
      </w:r>
      <w:r w:rsidR="00F13122" w:rsidRPr="004C03D8">
        <w:rPr>
          <w:rFonts w:cstheme="minorHAnsi"/>
        </w:rPr>
        <w:t xml:space="preserve">(current version </w:t>
      </w:r>
      <w:r w:rsidR="00F13122" w:rsidRPr="004C03D8">
        <w:rPr>
          <w:rFonts w:cstheme="minorHAnsi"/>
          <w:i/>
          <w:iCs/>
        </w:rPr>
        <w:t>and</w:t>
      </w:r>
      <w:r w:rsidR="00F13122" w:rsidRPr="004C03D8">
        <w:rPr>
          <w:rFonts w:cstheme="minorHAnsi"/>
        </w:rPr>
        <w:t xml:space="preserve"> archived final version) </w:t>
      </w:r>
      <w:r w:rsidRPr="004C03D8">
        <w:rPr>
          <w:rFonts w:cstheme="minorHAnsi"/>
        </w:rPr>
        <w:t xml:space="preserve">of this living evidence map was published on </w:t>
      </w:r>
      <w:r w:rsidR="00F13122" w:rsidRPr="004C03D8">
        <w:rPr>
          <w:rFonts w:cstheme="minorHAnsi"/>
        </w:rPr>
        <w:t>16th</w:t>
      </w:r>
      <w:r w:rsidRPr="004C03D8">
        <w:rPr>
          <w:rFonts w:cstheme="minorHAnsi"/>
        </w:rPr>
        <w:t xml:space="preserve"> </w:t>
      </w:r>
      <w:r w:rsidR="00F13122" w:rsidRPr="004C03D8">
        <w:rPr>
          <w:rFonts w:cstheme="minorHAnsi"/>
        </w:rPr>
        <w:t>December</w:t>
      </w:r>
      <w:r w:rsidRPr="004C03D8">
        <w:rPr>
          <w:rFonts w:cstheme="minorHAnsi"/>
        </w:rPr>
        <w:t xml:space="preserve"> 2022. Between Version </w:t>
      </w:r>
      <w:r w:rsidR="00F13122" w:rsidRPr="004C03D8">
        <w:rPr>
          <w:rFonts w:cstheme="minorHAnsi"/>
        </w:rPr>
        <w:t>5</w:t>
      </w:r>
      <w:r w:rsidRPr="004C03D8">
        <w:rPr>
          <w:rFonts w:cstheme="minorHAnsi"/>
        </w:rPr>
        <w:t xml:space="preserve"> (</w:t>
      </w:r>
      <w:r w:rsidR="00F13122" w:rsidRPr="004C03D8">
        <w:rPr>
          <w:rFonts w:cstheme="minorHAnsi"/>
        </w:rPr>
        <w:t>1st November 2022</w:t>
      </w:r>
      <w:r w:rsidRPr="004C03D8">
        <w:rPr>
          <w:rFonts w:cstheme="minorHAnsi"/>
        </w:rPr>
        <w:t xml:space="preserve">) and Version </w:t>
      </w:r>
      <w:r w:rsidR="00F13122" w:rsidRPr="004C03D8">
        <w:rPr>
          <w:rFonts w:cstheme="minorHAnsi"/>
        </w:rPr>
        <w:t>6</w:t>
      </w:r>
      <w:r w:rsidRPr="004C03D8">
        <w:rPr>
          <w:rFonts w:cstheme="minorHAnsi"/>
        </w:rPr>
        <w:t xml:space="preserve"> (</w:t>
      </w:r>
      <w:r w:rsidR="001B2F60" w:rsidRPr="004C03D8">
        <w:rPr>
          <w:rFonts w:cstheme="minorHAnsi"/>
        </w:rPr>
        <w:t>1</w:t>
      </w:r>
      <w:r w:rsidR="00F13122" w:rsidRPr="004C03D8">
        <w:rPr>
          <w:rFonts w:cstheme="minorHAnsi"/>
        </w:rPr>
        <w:t>6th</w:t>
      </w:r>
      <w:r w:rsidR="001B2F60" w:rsidRPr="004C03D8">
        <w:rPr>
          <w:rFonts w:cstheme="minorHAnsi"/>
        </w:rPr>
        <w:t xml:space="preserve"> </w:t>
      </w:r>
      <w:r w:rsidR="00F13122" w:rsidRPr="004C03D8">
        <w:rPr>
          <w:rFonts w:cstheme="minorHAnsi"/>
        </w:rPr>
        <w:t>Dec</w:t>
      </w:r>
      <w:r w:rsidR="001B2F60" w:rsidRPr="004C03D8">
        <w:rPr>
          <w:rFonts w:cstheme="minorHAnsi"/>
        </w:rPr>
        <w:t>ember 2022</w:t>
      </w:r>
      <w:r w:rsidRPr="004C03D8">
        <w:rPr>
          <w:rFonts w:cstheme="minorHAnsi"/>
        </w:rPr>
        <w:t xml:space="preserve">), we screened a further </w:t>
      </w:r>
      <w:r w:rsidR="00F13122" w:rsidRPr="004C03D8">
        <w:rPr>
          <w:rFonts w:cstheme="minorHAnsi"/>
        </w:rPr>
        <w:t>91</w:t>
      </w:r>
      <w:r w:rsidRPr="004C03D8">
        <w:rPr>
          <w:rFonts w:cstheme="minorHAnsi"/>
        </w:rPr>
        <w:t xml:space="preserve"> </w:t>
      </w:r>
      <w:r w:rsidR="007217B5" w:rsidRPr="004C03D8">
        <w:rPr>
          <w:rFonts w:cstheme="minorHAnsi"/>
        </w:rPr>
        <w:t xml:space="preserve"> </w:t>
      </w:r>
      <w:r w:rsidRPr="004C03D8">
        <w:rPr>
          <w:rFonts w:cstheme="minorHAnsi"/>
        </w:rPr>
        <w:t xml:space="preserve">records identified from the </w:t>
      </w:r>
      <w:r w:rsidRPr="004C03D8">
        <w:rPr>
          <w:rFonts w:cstheme="minorHAnsi"/>
          <w:i/>
          <w:iCs/>
        </w:rPr>
        <w:t>OpenAlex</w:t>
      </w:r>
      <w:r w:rsidRPr="004C03D8">
        <w:rPr>
          <w:rFonts w:cstheme="minorHAnsi"/>
        </w:rPr>
        <w:t xml:space="preserve"> dataset (up to </w:t>
      </w:r>
      <w:r w:rsidR="00F13122" w:rsidRPr="004C03D8">
        <w:rPr>
          <w:rFonts w:cstheme="minorHAnsi"/>
        </w:rPr>
        <w:t>10th</w:t>
      </w:r>
      <w:r w:rsidRPr="004C03D8">
        <w:rPr>
          <w:rFonts w:cstheme="minorHAnsi"/>
        </w:rPr>
        <w:t xml:space="preserve"> </w:t>
      </w:r>
      <w:r w:rsidR="00F13122" w:rsidRPr="004C03D8">
        <w:rPr>
          <w:rFonts w:cstheme="minorHAnsi"/>
        </w:rPr>
        <w:t>October</w:t>
      </w:r>
      <w:r w:rsidRPr="004C03D8">
        <w:rPr>
          <w:rFonts w:cstheme="minorHAnsi"/>
        </w:rPr>
        <w:t xml:space="preserve"> 2022) and other sources (see 'Identifying the evidence'). </w:t>
      </w:r>
      <w:r w:rsidR="00F13122" w:rsidRPr="004C03D8">
        <w:rPr>
          <w:rFonts w:cstheme="minorHAnsi"/>
        </w:rPr>
        <w:t>40</w:t>
      </w:r>
      <w:r w:rsidRPr="004C03D8">
        <w:rPr>
          <w:rFonts w:cstheme="minorHAnsi"/>
        </w:rPr>
        <w:t xml:space="preserve"> of these records were excluded, </w:t>
      </w:r>
      <w:r w:rsidR="005A1406" w:rsidRPr="004C03D8">
        <w:rPr>
          <w:rFonts w:cstheme="minorHAnsi"/>
        </w:rPr>
        <w:t>2</w:t>
      </w:r>
      <w:r w:rsidRPr="004C03D8">
        <w:rPr>
          <w:rFonts w:cstheme="minorHAnsi"/>
        </w:rPr>
        <w:t xml:space="preserve"> record</w:t>
      </w:r>
      <w:r w:rsidR="00E30E23" w:rsidRPr="004C03D8">
        <w:rPr>
          <w:rFonts w:cstheme="minorHAnsi"/>
        </w:rPr>
        <w:t>s</w:t>
      </w:r>
      <w:r w:rsidRPr="004C03D8">
        <w:rPr>
          <w:rFonts w:cstheme="minorHAnsi"/>
        </w:rPr>
        <w:t xml:space="preserve"> </w:t>
      </w:r>
      <w:r w:rsidR="00E30E23" w:rsidRPr="004C03D8">
        <w:rPr>
          <w:rFonts w:cstheme="minorHAnsi"/>
        </w:rPr>
        <w:t>were</w:t>
      </w:r>
      <w:r w:rsidRPr="004C03D8">
        <w:rPr>
          <w:rFonts w:cstheme="minorHAnsi"/>
        </w:rPr>
        <w:t xml:space="preserve"> duplicate</w:t>
      </w:r>
      <w:r w:rsidR="00E30E23" w:rsidRPr="004C03D8">
        <w:rPr>
          <w:rFonts w:cstheme="minorHAnsi"/>
        </w:rPr>
        <w:t>s</w:t>
      </w:r>
      <w:r w:rsidRPr="004C03D8">
        <w:rPr>
          <w:rFonts w:cstheme="minorHAnsi"/>
        </w:rPr>
        <w:t xml:space="preserve"> (also excluded), and </w:t>
      </w:r>
      <w:r w:rsidR="00F13122" w:rsidRPr="004C03D8">
        <w:rPr>
          <w:rFonts w:cstheme="minorHAnsi"/>
        </w:rPr>
        <w:t>49</w:t>
      </w:r>
      <w:r w:rsidR="007217B5" w:rsidRPr="004C03D8">
        <w:rPr>
          <w:rFonts w:cstheme="minorHAnsi"/>
        </w:rPr>
        <w:t xml:space="preserve"> </w:t>
      </w:r>
      <w:r w:rsidRPr="004C03D8">
        <w:rPr>
          <w:rFonts w:cstheme="minorHAnsi"/>
        </w:rPr>
        <w:t xml:space="preserve">further records of eligible articles were identified and assigned for coding, making a total of </w:t>
      </w:r>
      <w:r w:rsidR="00F13122" w:rsidRPr="004C03D8">
        <w:rPr>
          <w:rFonts w:cstheme="minorHAnsi"/>
        </w:rPr>
        <w:t>60</w:t>
      </w:r>
      <w:r w:rsidR="00E92BF0" w:rsidRPr="004C03D8">
        <w:rPr>
          <w:rFonts w:cstheme="minorHAnsi"/>
        </w:rPr>
        <w:t xml:space="preserve"> </w:t>
      </w:r>
      <w:r w:rsidRPr="004C03D8">
        <w:rPr>
          <w:rFonts w:cstheme="minorHAnsi"/>
        </w:rPr>
        <w:t xml:space="preserve">records awaiting further assessment and/or completion of coding. On </w:t>
      </w:r>
      <w:r w:rsidR="001B2F60" w:rsidRPr="004C03D8">
        <w:rPr>
          <w:rFonts w:cstheme="minorHAnsi"/>
        </w:rPr>
        <w:t>1</w:t>
      </w:r>
      <w:r w:rsidR="00176E17" w:rsidRPr="004C03D8">
        <w:rPr>
          <w:rFonts w:cstheme="minorHAnsi"/>
        </w:rPr>
        <w:t>6th</w:t>
      </w:r>
      <w:r w:rsidR="00F546F9" w:rsidRPr="004C03D8">
        <w:rPr>
          <w:rFonts w:cstheme="minorHAnsi"/>
        </w:rPr>
        <w:t xml:space="preserve"> </w:t>
      </w:r>
      <w:r w:rsidR="00176E17" w:rsidRPr="004C03D8">
        <w:rPr>
          <w:rFonts w:cstheme="minorHAnsi"/>
        </w:rPr>
        <w:t>December 2</w:t>
      </w:r>
      <w:r w:rsidR="00F546F9" w:rsidRPr="004C03D8">
        <w:rPr>
          <w:rFonts w:cstheme="minorHAnsi"/>
        </w:rPr>
        <w:t>022</w:t>
      </w:r>
      <w:r w:rsidRPr="004C03D8">
        <w:rPr>
          <w:rFonts w:cstheme="minorHAnsi"/>
        </w:rPr>
        <w:t xml:space="preserve">, </w:t>
      </w:r>
      <w:r w:rsidR="00176E17" w:rsidRPr="004C03D8">
        <w:rPr>
          <w:rFonts w:cstheme="minorHAnsi"/>
        </w:rPr>
        <w:t>49</w:t>
      </w:r>
      <w:r w:rsidRPr="004C03D8">
        <w:rPr>
          <w:rFonts w:cstheme="minorHAnsi"/>
        </w:rPr>
        <w:t xml:space="preserve"> of the latter records had been fully coded, added to the map and published in Version </w:t>
      </w:r>
      <w:r w:rsidR="00176E17" w:rsidRPr="004C03D8">
        <w:rPr>
          <w:rFonts w:cstheme="minorHAnsi"/>
        </w:rPr>
        <w:t>6</w:t>
      </w:r>
      <w:r w:rsidRPr="004C03D8">
        <w:rPr>
          <w:rFonts w:cstheme="minorHAnsi"/>
        </w:rPr>
        <w:t xml:space="preserve">, while the other </w:t>
      </w:r>
      <w:r w:rsidR="00AA3660" w:rsidRPr="004C03D8">
        <w:rPr>
          <w:rFonts w:cstheme="minorHAnsi"/>
        </w:rPr>
        <w:t>11</w:t>
      </w:r>
      <w:r w:rsidR="00E92BF0" w:rsidRPr="004C03D8">
        <w:rPr>
          <w:rFonts w:cstheme="minorHAnsi"/>
        </w:rPr>
        <w:t xml:space="preserve"> </w:t>
      </w:r>
      <w:r w:rsidRPr="004C03D8">
        <w:rPr>
          <w:rFonts w:cstheme="minorHAnsi"/>
        </w:rPr>
        <w:t xml:space="preserve">eligible articles were still awaiting further assessment and/or completion of coding. Version </w:t>
      </w:r>
      <w:r w:rsidR="00176E17" w:rsidRPr="004C03D8">
        <w:rPr>
          <w:rFonts w:cstheme="minorHAnsi"/>
        </w:rPr>
        <w:t>6</w:t>
      </w:r>
      <w:r w:rsidRPr="004C03D8">
        <w:rPr>
          <w:rFonts w:cstheme="minorHAnsi"/>
        </w:rPr>
        <w:t xml:space="preserve"> of the map therefore includes a </w:t>
      </w:r>
      <w:r w:rsidR="00176E17" w:rsidRPr="004C03D8">
        <w:rPr>
          <w:rFonts w:cstheme="minorHAnsi"/>
        </w:rPr>
        <w:t xml:space="preserve">final </w:t>
      </w:r>
      <w:r w:rsidRPr="004C03D8">
        <w:rPr>
          <w:rFonts w:cstheme="minorHAnsi"/>
        </w:rPr>
        <w:t xml:space="preserve">total of </w:t>
      </w:r>
      <w:r w:rsidR="007217B5" w:rsidRPr="004C03D8">
        <w:rPr>
          <w:rFonts w:cstheme="minorHAnsi"/>
        </w:rPr>
        <w:t>8</w:t>
      </w:r>
      <w:r w:rsidR="00AA3660" w:rsidRPr="004C03D8">
        <w:rPr>
          <w:rFonts w:cstheme="minorHAnsi"/>
        </w:rPr>
        <w:t>78</w:t>
      </w:r>
      <w:r w:rsidRPr="004C03D8">
        <w:rPr>
          <w:rFonts w:cstheme="minorHAnsi"/>
        </w:rPr>
        <w:t xml:space="preserve"> fully coded records of eligible articles.</w:t>
      </w:r>
    </w:p>
    <w:p w14:paraId="57360F80" w14:textId="77777777" w:rsidR="00BA7D73" w:rsidRPr="004C03D8" w:rsidRDefault="00BA7D73" w:rsidP="00306DD2">
      <w:pPr>
        <w:rPr>
          <w:rFonts w:cstheme="minorHAnsi"/>
          <w:b/>
          <w:bCs/>
          <w:i/>
          <w:iCs/>
        </w:rPr>
      </w:pPr>
    </w:p>
    <w:p w14:paraId="06D8FC90" w14:textId="717D7CBE" w:rsidR="00BA7D73" w:rsidRPr="004C03D8" w:rsidRDefault="00BA7D73" w:rsidP="00306DD2">
      <w:pPr>
        <w:rPr>
          <w:rFonts w:cstheme="minorHAnsi"/>
          <w:b/>
          <w:bCs/>
          <w:i/>
          <w:iCs/>
        </w:rPr>
      </w:pPr>
      <w:r w:rsidRPr="004C03D8">
        <w:rPr>
          <w:rFonts w:cstheme="minorHAnsi"/>
          <w:b/>
          <w:bCs/>
          <w:i/>
          <w:iCs/>
        </w:rPr>
        <w:t>Previous versions</w:t>
      </w:r>
    </w:p>
    <w:p w14:paraId="6B7E2CB6" w14:textId="4807C04B" w:rsidR="00F13122" w:rsidRPr="004C03D8" w:rsidRDefault="00F13122" w:rsidP="00F13122">
      <w:pPr>
        <w:rPr>
          <w:rFonts w:cstheme="minorHAnsi"/>
        </w:rPr>
      </w:pPr>
      <w:r w:rsidRPr="004C03D8">
        <w:rPr>
          <w:rFonts w:cstheme="minorHAnsi"/>
        </w:rPr>
        <w:t xml:space="preserve">Version 5 of this living evidence map was published on 1st November 2022. Between Version 4 (3rd October 2022) and Version 5 (1st November 2022), we screened a further 270  records identified from the </w:t>
      </w:r>
      <w:proofErr w:type="spellStart"/>
      <w:r w:rsidRPr="004C03D8">
        <w:rPr>
          <w:rFonts w:cstheme="minorHAnsi"/>
          <w:i/>
          <w:iCs/>
        </w:rPr>
        <w:t>OpenAlex</w:t>
      </w:r>
      <w:proofErr w:type="spellEnd"/>
      <w:r w:rsidRPr="004C03D8">
        <w:rPr>
          <w:rFonts w:cstheme="minorHAnsi"/>
        </w:rPr>
        <w:t xml:space="preserve"> dataset (up to 31st August 2022) and other </w:t>
      </w:r>
      <w:r w:rsidRPr="004C03D8">
        <w:rPr>
          <w:rFonts w:cstheme="minorHAnsi"/>
        </w:rPr>
        <w:lastRenderedPageBreak/>
        <w:t>sources (see 'Identifying the evidence'). 193 of these records were excluded, 2 records were duplicates (also excluded), and 75 further records of eligible articles were identified and assigned for coding, making a total of 226 records awaiting further assessment and/or completion of coding. On 1st November 2022, 215 of the latter records had been fully coded, added to the map and published in Version 5, while the other 11 eligible articles were still awaiting further assessment and/or completion of coding. Version 5 of the map therefore include</w:t>
      </w:r>
      <w:r w:rsidRPr="004C03D8">
        <w:rPr>
          <w:rFonts w:cstheme="minorHAnsi"/>
        </w:rPr>
        <w:t>d</w:t>
      </w:r>
      <w:r w:rsidRPr="004C03D8">
        <w:rPr>
          <w:rFonts w:cstheme="minorHAnsi"/>
        </w:rPr>
        <w:t xml:space="preserve"> a cumulative total of 829 fully coded records of eligible articles.</w:t>
      </w:r>
    </w:p>
    <w:p w14:paraId="13CE46C8" w14:textId="77777777" w:rsidR="00F13122" w:rsidRPr="004C03D8" w:rsidRDefault="00F13122" w:rsidP="001B2F60">
      <w:pPr>
        <w:rPr>
          <w:rFonts w:cstheme="minorHAnsi"/>
        </w:rPr>
      </w:pPr>
    </w:p>
    <w:p w14:paraId="61C4FB21" w14:textId="24956EF4" w:rsidR="001B2F60" w:rsidRPr="004C03D8" w:rsidRDefault="001B2F60" w:rsidP="001B2F60">
      <w:pPr>
        <w:rPr>
          <w:rFonts w:cstheme="minorHAnsi"/>
        </w:rPr>
      </w:pPr>
      <w:r w:rsidRPr="004C03D8">
        <w:rPr>
          <w:rFonts w:cstheme="minorHAnsi"/>
        </w:rPr>
        <w:t xml:space="preserve">Version 4 of this living evidence map was published on 3rd October 2022. Between Version 3 (1st September 2022) and Version 3 (3rd October 2022), we screened a further 177 records identified from the </w:t>
      </w:r>
      <w:proofErr w:type="spellStart"/>
      <w:r w:rsidRPr="004C03D8">
        <w:rPr>
          <w:rFonts w:cstheme="minorHAnsi"/>
          <w:i/>
          <w:iCs/>
        </w:rPr>
        <w:t>OpenAlex</w:t>
      </w:r>
      <w:proofErr w:type="spellEnd"/>
      <w:r w:rsidRPr="004C03D8">
        <w:rPr>
          <w:rFonts w:cstheme="minorHAnsi"/>
        </w:rPr>
        <w:t xml:space="preserve"> dataset (up to 31st August 2022) and other sources (see 'Identifying the evidence'). 32 of these records were excluded, 2 records were duplicates (also excluded), and 143 further records of eligible articles were identified and assigned for coding, making a total of 279 records awaiting further assessment and/or completion of coding. On 3rd October 2022, 128 of the latter records had been fully coded, added to the map and published in Version 4, while the other 151 eligible articles were still awaiting further assessment and/or completion of coding. Version 4 of the map therefore included a cumulative total of 614 fully coded records of eligible articles.</w:t>
      </w:r>
    </w:p>
    <w:p w14:paraId="76276E72" w14:textId="77777777" w:rsidR="001B2F60" w:rsidRPr="004C03D8" w:rsidRDefault="001B2F60" w:rsidP="00306DD2">
      <w:pPr>
        <w:rPr>
          <w:rFonts w:cstheme="minorHAnsi"/>
        </w:rPr>
      </w:pPr>
    </w:p>
    <w:p w14:paraId="6E0E1F04" w14:textId="636511E6" w:rsidR="00F546F9" w:rsidRPr="004C03D8" w:rsidRDefault="00F546F9" w:rsidP="00F546F9">
      <w:pPr>
        <w:rPr>
          <w:rFonts w:cstheme="minorHAnsi"/>
        </w:rPr>
      </w:pPr>
      <w:r w:rsidRPr="004C03D8">
        <w:rPr>
          <w:rFonts w:cstheme="minorHAnsi"/>
        </w:rPr>
        <w:t xml:space="preserve">Version 3 of this living evidence map was published on 1st September 2022. Between Version 2 (2nd August 2022) and Version 3 (1st September 2022), we screened a further 119 records identified from the </w:t>
      </w:r>
      <w:r w:rsidRPr="004C03D8">
        <w:rPr>
          <w:rFonts w:cstheme="minorHAnsi"/>
          <w:i/>
          <w:iCs/>
        </w:rPr>
        <w:t>OpenAlex</w:t>
      </w:r>
      <w:r w:rsidRPr="004C03D8">
        <w:rPr>
          <w:rFonts w:cstheme="minorHAnsi"/>
        </w:rPr>
        <w:t xml:space="preserve"> dataset (up to 1st May 2022) and other sources (see 'Identifying the evidence'). 58 of these records were excluded, 2 records were duplicates (also excluded), and 59 further records of eligible articles were identified and assigned for coding, making a total of 200 records awaiting further assessment and/or completion of coding. On 1st September 2022, 64 of the latter records had been fully coded, added to the map and published in Version 3, while the other 136 eligible articles were still awaiting further assessment and/or completion of coding. Version 3 of the map therefore included a cumulative total of 486 fully coded records of eligible articles.</w:t>
      </w:r>
    </w:p>
    <w:p w14:paraId="651191AA" w14:textId="77777777" w:rsidR="00F546F9" w:rsidRPr="004C03D8" w:rsidRDefault="00F546F9" w:rsidP="00306DD2">
      <w:pPr>
        <w:rPr>
          <w:rFonts w:cstheme="minorHAnsi"/>
        </w:rPr>
      </w:pPr>
    </w:p>
    <w:p w14:paraId="078E3542" w14:textId="2007C4B2" w:rsidR="00093458" w:rsidRPr="004C03D8" w:rsidRDefault="00F35720" w:rsidP="00306DD2">
      <w:pPr>
        <w:rPr>
          <w:rFonts w:cstheme="minorHAnsi"/>
        </w:rPr>
      </w:pPr>
      <w:r w:rsidRPr="004C03D8">
        <w:rPr>
          <w:rFonts w:cstheme="minorHAnsi"/>
        </w:rPr>
        <w:t xml:space="preserve">Version </w:t>
      </w:r>
      <w:r w:rsidR="00B540BB" w:rsidRPr="004C03D8">
        <w:rPr>
          <w:rFonts w:cstheme="minorHAnsi"/>
        </w:rPr>
        <w:t xml:space="preserve">2 </w:t>
      </w:r>
      <w:r w:rsidRPr="004C03D8">
        <w:rPr>
          <w:rFonts w:cstheme="minorHAnsi"/>
        </w:rPr>
        <w:t xml:space="preserve">of this living evidence map was published on 2nd August 2022. </w:t>
      </w:r>
      <w:r w:rsidR="005D0D24" w:rsidRPr="004C03D8">
        <w:rPr>
          <w:rFonts w:cstheme="minorHAnsi"/>
        </w:rPr>
        <w:t>Between Version 1</w:t>
      </w:r>
      <w:r w:rsidR="00093458" w:rsidRPr="004C03D8">
        <w:rPr>
          <w:rFonts w:cstheme="minorHAnsi"/>
        </w:rPr>
        <w:t xml:space="preserve"> </w:t>
      </w:r>
      <w:r w:rsidRPr="004C03D8">
        <w:rPr>
          <w:rFonts w:cstheme="minorHAnsi"/>
        </w:rPr>
        <w:t xml:space="preserve">(1st July </w:t>
      </w:r>
      <w:r w:rsidR="00BA7D73" w:rsidRPr="004C03D8">
        <w:rPr>
          <w:rFonts w:cstheme="minorHAnsi"/>
        </w:rPr>
        <w:t>2022</w:t>
      </w:r>
      <w:r w:rsidRPr="004C03D8">
        <w:rPr>
          <w:rFonts w:cstheme="minorHAnsi"/>
        </w:rPr>
        <w:t xml:space="preserve">) </w:t>
      </w:r>
      <w:r w:rsidR="005D0D24" w:rsidRPr="004C03D8">
        <w:rPr>
          <w:rFonts w:cstheme="minorHAnsi"/>
        </w:rPr>
        <w:t xml:space="preserve">and </w:t>
      </w:r>
      <w:r w:rsidR="00093458" w:rsidRPr="004C03D8">
        <w:rPr>
          <w:rFonts w:cstheme="minorHAnsi"/>
        </w:rPr>
        <w:t>Version 2</w:t>
      </w:r>
      <w:r w:rsidRPr="004C03D8">
        <w:rPr>
          <w:rFonts w:cstheme="minorHAnsi"/>
        </w:rPr>
        <w:t xml:space="preserve"> (2nd August</w:t>
      </w:r>
      <w:r w:rsidR="00BA7D73" w:rsidRPr="004C03D8">
        <w:rPr>
          <w:rFonts w:cstheme="minorHAnsi"/>
        </w:rPr>
        <w:t xml:space="preserve"> 2022</w:t>
      </w:r>
      <w:r w:rsidRPr="004C03D8">
        <w:rPr>
          <w:rFonts w:cstheme="minorHAnsi"/>
        </w:rPr>
        <w:t>)</w:t>
      </w:r>
      <w:r w:rsidR="00093458" w:rsidRPr="004C03D8">
        <w:rPr>
          <w:rFonts w:cstheme="minorHAnsi"/>
        </w:rPr>
        <w:t xml:space="preserve">, we </w:t>
      </w:r>
      <w:r w:rsidR="00C95440" w:rsidRPr="004C03D8">
        <w:rPr>
          <w:rFonts w:cstheme="minorHAnsi"/>
        </w:rPr>
        <w:t xml:space="preserve">screened a further 83 records identified from the </w:t>
      </w:r>
      <w:r w:rsidR="00C95440" w:rsidRPr="004C03D8">
        <w:rPr>
          <w:rFonts w:cstheme="minorHAnsi"/>
          <w:i/>
          <w:iCs/>
        </w:rPr>
        <w:t>OpenAlex</w:t>
      </w:r>
      <w:r w:rsidR="00C95440" w:rsidRPr="004C03D8">
        <w:rPr>
          <w:rFonts w:cstheme="minorHAnsi"/>
        </w:rPr>
        <w:t xml:space="preserve"> dataset (up to 11th March 2022) and other sources (see 'Identifying the evidence'). 42 of these records were excluded, 1 record was a duplicate (also excluded), and 40 </w:t>
      </w:r>
      <w:r w:rsidRPr="004C03D8">
        <w:rPr>
          <w:rFonts w:cstheme="minorHAnsi"/>
        </w:rPr>
        <w:t xml:space="preserve">further </w:t>
      </w:r>
      <w:r w:rsidR="00C95440" w:rsidRPr="004C03D8">
        <w:rPr>
          <w:rFonts w:cstheme="minorHAnsi"/>
        </w:rPr>
        <w:t>records of eligible articles were identified</w:t>
      </w:r>
      <w:r w:rsidR="005D2FCA" w:rsidRPr="004C03D8">
        <w:rPr>
          <w:rFonts w:cstheme="minorHAnsi"/>
        </w:rPr>
        <w:t xml:space="preserve"> and assigned for coding, making a total of 289 records awaiting further assessment and/or completion of coding. </w:t>
      </w:r>
      <w:r w:rsidR="00BA7D73" w:rsidRPr="004C03D8">
        <w:rPr>
          <w:rFonts w:cstheme="minorHAnsi"/>
        </w:rPr>
        <w:t>On</w:t>
      </w:r>
      <w:r w:rsidR="005D2FCA" w:rsidRPr="004C03D8">
        <w:rPr>
          <w:rFonts w:cstheme="minorHAnsi"/>
        </w:rPr>
        <w:t xml:space="preserve"> 2nd August 2022, 148 of the latter records </w:t>
      </w:r>
      <w:r w:rsidR="00446D03" w:rsidRPr="004C03D8">
        <w:rPr>
          <w:rFonts w:cstheme="minorHAnsi"/>
        </w:rPr>
        <w:t xml:space="preserve">had been fully coded, added to the map and published in Version 2, </w:t>
      </w:r>
      <w:r w:rsidR="005D2FCA" w:rsidRPr="004C03D8">
        <w:rPr>
          <w:rFonts w:cstheme="minorHAnsi"/>
        </w:rPr>
        <w:t xml:space="preserve">while the other </w:t>
      </w:r>
      <w:r w:rsidR="00446D03" w:rsidRPr="004C03D8">
        <w:rPr>
          <w:rFonts w:cstheme="minorHAnsi"/>
        </w:rPr>
        <w:t>141</w:t>
      </w:r>
      <w:r w:rsidR="005D2FCA" w:rsidRPr="004C03D8">
        <w:rPr>
          <w:rFonts w:cstheme="minorHAnsi"/>
        </w:rPr>
        <w:t xml:space="preserve"> eligible articles were awaiting further assessment and/or completion of coding.</w:t>
      </w:r>
      <w:r w:rsidR="00446D03" w:rsidRPr="004C03D8">
        <w:rPr>
          <w:rFonts w:cstheme="minorHAnsi"/>
        </w:rPr>
        <w:t xml:space="preserve"> Version 2 of the map therefore include</w:t>
      </w:r>
      <w:r w:rsidR="00BA7D73" w:rsidRPr="004C03D8">
        <w:rPr>
          <w:rFonts w:cstheme="minorHAnsi"/>
        </w:rPr>
        <w:t>d</w:t>
      </w:r>
      <w:r w:rsidR="00446D03" w:rsidRPr="004C03D8">
        <w:rPr>
          <w:rFonts w:cstheme="minorHAnsi"/>
        </w:rPr>
        <w:t xml:space="preserve"> a cumulative total o</w:t>
      </w:r>
      <w:r w:rsidR="005D0D24" w:rsidRPr="004C03D8">
        <w:rPr>
          <w:rFonts w:cstheme="minorHAnsi"/>
        </w:rPr>
        <w:t>f 422 fully coded records of eligible articles.</w:t>
      </w:r>
    </w:p>
    <w:p w14:paraId="6CB6422F" w14:textId="2715EBCE" w:rsidR="006B3202" w:rsidRPr="004C03D8" w:rsidRDefault="006B3202" w:rsidP="00306DD2">
      <w:pPr>
        <w:rPr>
          <w:rFonts w:cstheme="minorHAnsi"/>
        </w:rPr>
      </w:pPr>
    </w:p>
    <w:p w14:paraId="3269F56A" w14:textId="6D9EE572" w:rsidR="005D0D24" w:rsidRPr="004C03D8" w:rsidRDefault="005D0D24" w:rsidP="005D0D24">
      <w:pPr>
        <w:rPr>
          <w:rFonts w:cstheme="minorHAnsi"/>
        </w:rPr>
      </w:pPr>
      <w:r w:rsidRPr="004C03D8">
        <w:rPr>
          <w:rFonts w:cstheme="minorHAnsi"/>
        </w:rPr>
        <w:t xml:space="preserve">For Version 1 of this living evidence map (published on 1st July 2022), we screened 876 records identified from the </w:t>
      </w:r>
      <w:r w:rsidRPr="004C03D8">
        <w:rPr>
          <w:rFonts w:cstheme="minorHAnsi"/>
          <w:i/>
          <w:iCs/>
        </w:rPr>
        <w:t>OpenAlex</w:t>
      </w:r>
      <w:r w:rsidRPr="004C03D8">
        <w:rPr>
          <w:rFonts w:cstheme="minorHAnsi"/>
        </w:rPr>
        <w:t xml:space="preserve"> dataset (up to 11th March 2022) and other sources (see 'Identifying the evidence'). 345 records of these records had been excluded, 8 records were duplicates (also excluded), and 523 records of eligible articles had been identified. </w:t>
      </w:r>
      <w:r w:rsidR="00BA7D73" w:rsidRPr="004C03D8">
        <w:rPr>
          <w:rFonts w:cstheme="minorHAnsi"/>
        </w:rPr>
        <w:t>On</w:t>
      </w:r>
      <w:r w:rsidRPr="004C03D8">
        <w:rPr>
          <w:rFonts w:cstheme="minorHAnsi"/>
        </w:rPr>
        <w:t xml:space="preserve"> 1st July 2022, 274 of these articles had been fully coded, added to the map and published in </w:t>
      </w:r>
      <w:r w:rsidRPr="004C03D8">
        <w:rPr>
          <w:rFonts w:cstheme="minorHAnsi"/>
        </w:rPr>
        <w:lastRenderedPageBreak/>
        <w:t>Version 1, while the other 249 eligible articles were awaiting further assessment and/or completion of coding.</w:t>
      </w:r>
    </w:p>
    <w:p w14:paraId="7740AC31" w14:textId="071ABB95" w:rsidR="006B3202" w:rsidRPr="004C03D8" w:rsidRDefault="006B3202" w:rsidP="00BB09E5">
      <w:pPr>
        <w:rPr>
          <w:rFonts w:cstheme="minorHAnsi"/>
        </w:rPr>
      </w:pPr>
    </w:p>
    <w:p w14:paraId="279AE646" w14:textId="18307EC1" w:rsidR="006B3202" w:rsidRPr="004C03D8" w:rsidRDefault="006B3202" w:rsidP="00BB09E5">
      <w:pPr>
        <w:rPr>
          <w:rFonts w:cstheme="minorHAnsi"/>
          <w:b/>
          <w:bCs/>
        </w:rPr>
      </w:pPr>
      <w:r w:rsidRPr="004C03D8">
        <w:rPr>
          <w:rFonts w:cstheme="minorHAnsi"/>
          <w:b/>
          <w:bCs/>
        </w:rPr>
        <w:t>Funding</w:t>
      </w:r>
    </w:p>
    <w:p w14:paraId="3A4970C9" w14:textId="7AA205CB" w:rsidR="00553583" w:rsidRPr="004C03D8" w:rsidRDefault="00553583" w:rsidP="00553583">
      <w:pPr>
        <w:rPr>
          <w:rFonts w:cstheme="minorHAnsi"/>
        </w:rPr>
      </w:pPr>
      <w:r w:rsidRPr="004C03D8">
        <w:rPr>
          <w:rFonts w:cstheme="minorHAnsi"/>
        </w:rPr>
        <w:t>Th</w:t>
      </w:r>
      <w:r w:rsidR="00767838" w:rsidRPr="004C03D8">
        <w:rPr>
          <w:rFonts w:cstheme="minorHAnsi"/>
        </w:rPr>
        <w:t xml:space="preserve">is </w:t>
      </w:r>
      <w:r w:rsidRPr="004C03D8">
        <w:rPr>
          <w:rFonts w:cstheme="minorHAnsi"/>
        </w:rPr>
        <w:t xml:space="preserve">map </w:t>
      </w:r>
      <w:r w:rsidR="00FD71DC" w:rsidRPr="004C03D8">
        <w:rPr>
          <w:rFonts w:cstheme="minorHAnsi"/>
        </w:rPr>
        <w:t xml:space="preserve">was produced </w:t>
      </w:r>
      <w:r w:rsidRPr="004C03D8">
        <w:rPr>
          <w:rFonts w:cstheme="minorHAnsi"/>
        </w:rPr>
        <w:t xml:space="preserve">by the </w:t>
      </w:r>
      <w:hyperlink r:id="rId18" w:history="1">
        <w:r w:rsidRPr="004C03D8">
          <w:rPr>
            <w:rStyle w:val="Hyperlink"/>
            <w:rFonts w:cstheme="minorHAnsi"/>
          </w:rPr>
          <w:t>EPPI Centre</w:t>
        </w:r>
      </w:hyperlink>
      <w:r w:rsidRPr="004C03D8">
        <w:rPr>
          <w:rFonts w:cstheme="minorHAnsi"/>
        </w:rPr>
        <w:t xml:space="preserve"> as a partner of the </w:t>
      </w:r>
      <w:hyperlink r:id="rId19" w:history="1">
        <w:r w:rsidRPr="004C03D8">
          <w:rPr>
            <w:rStyle w:val="Hyperlink"/>
            <w:rFonts w:cstheme="minorHAnsi"/>
          </w:rPr>
          <w:t>International Public Policy Observatory (IPPO)</w:t>
        </w:r>
      </w:hyperlink>
      <w:r w:rsidR="004C03D8">
        <w:rPr>
          <w:rFonts w:cstheme="minorHAnsi"/>
        </w:rPr>
        <w:t xml:space="preserve">, </w:t>
      </w:r>
      <w:r w:rsidRPr="004C03D8">
        <w:rPr>
          <w:rFonts w:cstheme="minorHAnsi"/>
        </w:rPr>
        <w:t xml:space="preserve">funded by the </w:t>
      </w:r>
      <w:hyperlink r:id="rId20" w:history="1">
        <w:r w:rsidR="00767838" w:rsidRPr="004C03D8">
          <w:rPr>
            <w:rStyle w:val="Hyperlink"/>
            <w:rFonts w:cstheme="minorHAnsi"/>
          </w:rPr>
          <w:t>UK Economic and Social Research Council</w:t>
        </w:r>
      </w:hyperlink>
      <w:r w:rsidR="00767838" w:rsidRPr="004C03D8">
        <w:rPr>
          <w:rFonts w:cstheme="minorHAnsi"/>
        </w:rPr>
        <w:t xml:space="preserve"> </w:t>
      </w:r>
      <w:r w:rsidRPr="004C03D8">
        <w:rPr>
          <w:rFonts w:cstheme="minorHAnsi"/>
        </w:rPr>
        <w:t>(ESRC).</w:t>
      </w:r>
    </w:p>
    <w:p w14:paraId="09060D11" w14:textId="48300ADC" w:rsidR="006B3202" w:rsidRPr="004C03D8" w:rsidRDefault="006B3202" w:rsidP="00BB09E5">
      <w:pPr>
        <w:rPr>
          <w:rFonts w:cstheme="minorHAnsi"/>
        </w:rPr>
      </w:pPr>
    </w:p>
    <w:p w14:paraId="761D70E9" w14:textId="78EF08DE" w:rsidR="006B3202" w:rsidRPr="004C03D8" w:rsidRDefault="006B3202" w:rsidP="00BB09E5">
      <w:pPr>
        <w:rPr>
          <w:rFonts w:cstheme="minorHAnsi"/>
          <w:b/>
          <w:bCs/>
        </w:rPr>
      </w:pPr>
      <w:r w:rsidRPr="004C03D8">
        <w:rPr>
          <w:rFonts w:cstheme="minorHAnsi"/>
          <w:b/>
          <w:bCs/>
        </w:rPr>
        <w:t>Conflicts of interest</w:t>
      </w:r>
    </w:p>
    <w:p w14:paraId="0534182D" w14:textId="58A36708" w:rsidR="006B3202" w:rsidRPr="004C03D8" w:rsidRDefault="006B3202" w:rsidP="00BB09E5">
      <w:pPr>
        <w:rPr>
          <w:rFonts w:cstheme="minorHAnsi"/>
        </w:rPr>
      </w:pPr>
      <w:r w:rsidRPr="004C03D8">
        <w:rPr>
          <w:rFonts w:cstheme="minorHAnsi"/>
        </w:rPr>
        <w:t>We are</w:t>
      </w:r>
      <w:r w:rsidR="00D869C8" w:rsidRPr="004C03D8">
        <w:rPr>
          <w:rFonts w:cstheme="minorHAnsi"/>
        </w:rPr>
        <w:t xml:space="preserve"> also</w:t>
      </w:r>
      <w:r w:rsidRPr="004C03D8">
        <w:rPr>
          <w:rFonts w:cstheme="minorHAnsi"/>
        </w:rPr>
        <w:t xml:space="preserve"> </w:t>
      </w:r>
      <w:r w:rsidR="00A07A18" w:rsidRPr="004C03D8">
        <w:rPr>
          <w:rFonts w:cstheme="minorHAnsi"/>
        </w:rPr>
        <w:t>members of</w:t>
      </w:r>
      <w:r w:rsidRPr="004C03D8">
        <w:rPr>
          <w:rFonts w:cstheme="minorHAnsi"/>
        </w:rPr>
        <w:t xml:space="preserve"> </w:t>
      </w:r>
      <w:r w:rsidR="009F394D" w:rsidRPr="004C03D8">
        <w:rPr>
          <w:rFonts w:cstheme="minorHAnsi"/>
        </w:rPr>
        <w:t xml:space="preserve">the </w:t>
      </w:r>
      <w:hyperlink r:id="rId21" w:history="1">
        <w:r w:rsidR="009F394D" w:rsidRPr="004C03D8">
          <w:rPr>
            <w:rStyle w:val="Hyperlink"/>
            <w:rFonts w:cstheme="minorHAnsi"/>
          </w:rPr>
          <w:t>EPPI Centre</w:t>
        </w:r>
      </w:hyperlink>
      <w:r w:rsidR="00D869C8" w:rsidRPr="004C03D8">
        <w:rPr>
          <w:rFonts w:cstheme="minorHAnsi"/>
        </w:rPr>
        <w:t xml:space="preserve"> </w:t>
      </w:r>
      <w:r w:rsidR="009F394D" w:rsidRPr="004C03D8">
        <w:rPr>
          <w:rFonts w:cstheme="minorHAnsi"/>
        </w:rPr>
        <w:t xml:space="preserve">team </w:t>
      </w:r>
      <w:r w:rsidR="00D869C8" w:rsidRPr="004C03D8">
        <w:rPr>
          <w:rFonts w:cstheme="minorHAnsi"/>
        </w:rPr>
        <w:t>that develops</w:t>
      </w:r>
      <w:r w:rsidRPr="004C03D8">
        <w:rPr>
          <w:rFonts w:cstheme="minorHAnsi"/>
        </w:rPr>
        <w:t xml:space="preserve"> </w:t>
      </w:r>
      <w:hyperlink r:id="rId22" w:history="1">
        <w:r w:rsidRPr="004C03D8">
          <w:rPr>
            <w:rStyle w:val="Hyperlink"/>
            <w:rFonts w:cstheme="minorHAnsi"/>
            <w:i/>
            <w:iCs/>
          </w:rPr>
          <w:t>EPPI-Reviewer</w:t>
        </w:r>
      </w:hyperlink>
      <w:r w:rsidRPr="004C03D8">
        <w:rPr>
          <w:rFonts w:cstheme="minorHAnsi"/>
        </w:rPr>
        <w:t xml:space="preserve"> software for evidence synthesis, including</w:t>
      </w:r>
      <w:r w:rsidR="00A07A18" w:rsidRPr="004C03D8">
        <w:rPr>
          <w:rFonts w:cstheme="minorHAnsi"/>
        </w:rPr>
        <w:t xml:space="preserve"> its</w:t>
      </w:r>
      <w:r w:rsidRPr="004C03D8">
        <w:rPr>
          <w:rFonts w:cstheme="minorHAnsi"/>
        </w:rPr>
        <w:t xml:space="preserve"> </w:t>
      </w:r>
      <w:hyperlink r:id="rId23" w:history="1">
        <w:r w:rsidRPr="004C03D8">
          <w:rPr>
            <w:rStyle w:val="Hyperlink"/>
            <w:rFonts w:cstheme="minorHAnsi"/>
            <w:i/>
            <w:iCs/>
          </w:rPr>
          <w:t>OpenAlex Browser</w:t>
        </w:r>
      </w:hyperlink>
      <w:r w:rsidR="00A07A18" w:rsidRPr="004C03D8">
        <w:rPr>
          <w:rFonts w:cstheme="minorHAnsi"/>
          <w:i/>
          <w:iCs/>
        </w:rPr>
        <w:t>,</w:t>
      </w:r>
      <w:r w:rsidRPr="004C03D8">
        <w:rPr>
          <w:rFonts w:cstheme="minorHAnsi"/>
        </w:rPr>
        <w:t xml:space="preserve"> </w:t>
      </w:r>
      <w:hyperlink r:id="rId24" w:history="1">
        <w:r w:rsidRPr="004C03D8">
          <w:rPr>
            <w:rStyle w:val="Hyperlink"/>
            <w:rFonts w:cstheme="minorHAnsi"/>
          </w:rPr>
          <w:t>machine learning</w:t>
        </w:r>
      </w:hyperlink>
      <w:r w:rsidR="00B6167F" w:rsidRPr="004C03D8">
        <w:rPr>
          <w:rFonts w:cstheme="minorHAnsi"/>
        </w:rPr>
        <w:t xml:space="preserve"> </w:t>
      </w:r>
      <w:r w:rsidR="00A07A18" w:rsidRPr="004C03D8">
        <w:rPr>
          <w:rFonts w:cstheme="minorHAnsi"/>
        </w:rPr>
        <w:t xml:space="preserve">and </w:t>
      </w:r>
      <w:hyperlink r:id="rId25" w:history="1">
        <w:r w:rsidR="00A07A18" w:rsidRPr="004C03D8">
          <w:rPr>
            <w:rStyle w:val="Hyperlink"/>
            <w:rFonts w:cstheme="minorHAnsi"/>
            <w:i/>
            <w:iCs/>
          </w:rPr>
          <w:t>EPPI-Visualiser</w:t>
        </w:r>
      </w:hyperlink>
      <w:r w:rsidR="00A07A18" w:rsidRPr="004C03D8">
        <w:rPr>
          <w:rFonts w:cstheme="minorHAnsi"/>
        </w:rPr>
        <w:t xml:space="preserve"> </w:t>
      </w:r>
      <w:r w:rsidRPr="004C03D8">
        <w:rPr>
          <w:rFonts w:cstheme="minorHAnsi"/>
        </w:rPr>
        <w:t xml:space="preserve">tools, which are </w:t>
      </w:r>
      <w:r w:rsidR="00D869C8" w:rsidRPr="004C03D8">
        <w:rPr>
          <w:rFonts w:cstheme="minorHAnsi"/>
        </w:rPr>
        <w:t xml:space="preserve">all </w:t>
      </w:r>
      <w:r w:rsidR="00A07A18" w:rsidRPr="004C03D8">
        <w:rPr>
          <w:rFonts w:cstheme="minorHAnsi"/>
        </w:rPr>
        <w:t>deployed</w:t>
      </w:r>
      <w:r w:rsidRPr="004C03D8">
        <w:rPr>
          <w:rFonts w:cstheme="minorHAnsi"/>
        </w:rPr>
        <w:t xml:space="preserve"> </w:t>
      </w:r>
      <w:r w:rsidR="009F394D" w:rsidRPr="004C03D8">
        <w:rPr>
          <w:rFonts w:cstheme="minorHAnsi"/>
        </w:rPr>
        <w:t>in the</w:t>
      </w:r>
      <w:r w:rsidRPr="004C03D8">
        <w:rPr>
          <w:rFonts w:cstheme="minorHAnsi"/>
        </w:rPr>
        <w:t xml:space="preserve"> </w:t>
      </w:r>
      <w:r w:rsidR="00A07A18" w:rsidRPr="004C03D8">
        <w:rPr>
          <w:rFonts w:cstheme="minorHAnsi"/>
        </w:rPr>
        <w:t>semi-automated workflows we use</w:t>
      </w:r>
      <w:r w:rsidR="00FD71DC" w:rsidRPr="004C03D8">
        <w:rPr>
          <w:rFonts w:cstheme="minorHAnsi"/>
        </w:rPr>
        <w:t>d</w:t>
      </w:r>
      <w:r w:rsidR="00A07A18" w:rsidRPr="004C03D8">
        <w:rPr>
          <w:rFonts w:cstheme="minorHAnsi"/>
        </w:rPr>
        <w:t xml:space="preserve"> to </w:t>
      </w:r>
      <w:r w:rsidRPr="004C03D8">
        <w:rPr>
          <w:rFonts w:cstheme="minorHAnsi"/>
        </w:rPr>
        <w:t>produc</w:t>
      </w:r>
      <w:r w:rsidR="00A07A18" w:rsidRPr="004C03D8">
        <w:rPr>
          <w:rFonts w:cstheme="minorHAnsi"/>
        </w:rPr>
        <w:t>e</w:t>
      </w:r>
      <w:r w:rsidR="00D869C8" w:rsidRPr="004C03D8">
        <w:rPr>
          <w:rFonts w:cstheme="minorHAnsi"/>
        </w:rPr>
        <w:t xml:space="preserve"> and publish</w:t>
      </w:r>
      <w:r w:rsidR="009F394D" w:rsidRPr="004C03D8">
        <w:rPr>
          <w:rFonts w:cstheme="minorHAnsi"/>
        </w:rPr>
        <w:t xml:space="preserve"> th</w:t>
      </w:r>
      <w:r w:rsidR="00FD71DC" w:rsidRPr="004C03D8">
        <w:rPr>
          <w:rFonts w:cstheme="minorHAnsi"/>
        </w:rPr>
        <w:t>is</w:t>
      </w:r>
      <w:r w:rsidR="009F394D" w:rsidRPr="004C03D8">
        <w:rPr>
          <w:rFonts w:cstheme="minorHAnsi"/>
        </w:rPr>
        <w:t xml:space="preserve"> map.</w:t>
      </w:r>
      <w:r w:rsidR="00A07A18" w:rsidRPr="004C03D8">
        <w:rPr>
          <w:rFonts w:cstheme="minorHAnsi"/>
        </w:rPr>
        <w:t xml:space="preserve"> We have no other conflicts of interest.</w:t>
      </w:r>
    </w:p>
    <w:p w14:paraId="4AD060AD" w14:textId="2E059D17" w:rsidR="006B3202" w:rsidRPr="004C03D8" w:rsidRDefault="006B3202" w:rsidP="00BB09E5">
      <w:pPr>
        <w:rPr>
          <w:rFonts w:cstheme="minorHAnsi"/>
        </w:rPr>
      </w:pPr>
    </w:p>
    <w:p w14:paraId="28684C34" w14:textId="41432151" w:rsidR="009F394D" w:rsidRPr="004C03D8" w:rsidRDefault="009F394D" w:rsidP="00BB09E5">
      <w:pPr>
        <w:rPr>
          <w:rFonts w:cstheme="minorHAnsi"/>
          <w:b/>
          <w:bCs/>
        </w:rPr>
      </w:pPr>
      <w:r w:rsidRPr="004C03D8">
        <w:rPr>
          <w:rFonts w:cstheme="minorHAnsi"/>
          <w:b/>
          <w:bCs/>
        </w:rPr>
        <w:t>References</w:t>
      </w:r>
    </w:p>
    <w:p w14:paraId="47620940" w14:textId="2926F561" w:rsidR="009F394D" w:rsidRPr="004C03D8" w:rsidRDefault="00F20675" w:rsidP="00BB09E5">
      <w:pPr>
        <w:rPr>
          <w:rFonts w:cstheme="minorHAnsi"/>
        </w:rPr>
      </w:pPr>
      <w:r w:rsidRPr="004C03D8">
        <w:rPr>
          <w:rFonts w:cstheme="minorHAnsi"/>
        </w:rPr>
        <w:t xml:space="preserve">[1] </w:t>
      </w:r>
      <w:r w:rsidR="00CB3E4E" w:rsidRPr="004C03D8">
        <w:rPr>
          <w:rFonts w:cstheme="minorHAnsi"/>
        </w:rPr>
        <w:t xml:space="preserve">Sinha A, Shen Z, Song S, Ma H, Eide D, Hsu B-J, Wang K. </w:t>
      </w:r>
      <w:hyperlink r:id="rId26" w:history="1">
        <w:r w:rsidR="00CB3E4E" w:rsidRPr="004C03D8">
          <w:rPr>
            <w:rStyle w:val="Hyperlink"/>
            <w:rFonts w:cstheme="minorHAnsi"/>
          </w:rPr>
          <w:t>An Overview of Microsoft Academic Service (MA) and Applications</w:t>
        </w:r>
      </w:hyperlink>
      <w:r w:rsidR="00CB3E4E" w:rsidRPr="004C03D8">
        <w:rPr>
          <w:rFonts w:cstheme="minorHAnsi"/>
        </w:rPr>
        <w:t xml:space="preserve">. In </w:t>
      </w:r>
      <w:r w:rsidR="00CB3E4E" w:rsidRPr="004C03D8">
        <w:rPr>
          <w:rFonts w:cstheme="minorHAnsi"/>
          <w:i/>
          <w:iCs/>
        </w:rPr>
        <w:t>Proceedings of the 24th International Conference on World Wide Web</w:t>
      </w:r>
      <w:r w:rsidR="00CB3E4E" w:rsidRPr="004C03D8">
        <w:rPr>
          <w:rFonts w:cstheme="minorHAnsi"/>
        </w:rPr>
        <w:t xml:space="preserve"> (WWW 15 Companion): 243-246. ACM, New York, NY, USA. 2015.</w:t>
      </w:r>
      <w:r w:rsidR="00434B1A" w:rsidRPr="004C03D8">
        <w:rPr>
          <w:rFonts w:cstheme="minorHAnsi"/>
        </w:rPr>
        <w:t xml:space="preserve"> </w:t>
      </w:r>
    </w:p>
    <w:p w14:paraId="00A03658" w14:textId="1D519108" w:rsidR="00F20675" w:rsidRPr="004C03D8" w:rsidRDefault="00F20675" w:rsidP="00BB09E5">
      <w:pPr>
        <w:rPr>
          <w:rFonts w:cstheme="minorHAnsi"/>
        </w:rPr>
      </w:pPr>
    </w:p>
    <w:p w14:paraId="5D35A930" w14:textId="0CB55F11" w:rsidR="00F20675" w:rsidRPr="004C03D8" w:rsidRDefault="00F20675" w:rsidP="00BB09E5">
      <w:pPr>
        <w:rPr>
          <w:rFonts w:cstheme="minorHAnsi"/>
        </w:rPr>
      </w:pPr>
      <w:r w:rsidRPr="004C03D8">
        <w:rPr>
          <w:rFonts w:cstheme="minorHAnsi"/>
        </w:rPr>
        <w:t xml:space="preserve">[2] </w:t>
      </w:r>
      <w:r w:rsidR="006679D4" w:rsidRPr="004C03D8">
        <w:rPr>
          <w:rFonts w:cstheme="minorHAnsi"/>
        </w:rPr>
        <w:t xml:space="preserve">Wang K, Shen Z, Huang C, Wu C-H, Eide D, Dong Y, Qian J, Kanakia A, Chen Al, Rogahn R. </w:t>
      </w:r>
      <w:hyperlink r:id="rId27" w:history="1">
        <w:r w:rsidR="006679D4" w:rsidRPr="004C03D8">
          <w:rPr>
            <w:rStyle w:val="Hyperlink"/>
            <w:rFonts w:cstheme="minorHAnsi"/>
          </w:rPr>
          <w:t>Review of Microsoft Academic Services for Science of Science Studies</w:t>
        </w:r>
      </w:hyperlink>
      <w:r w:rsidR="006679D4" w:rsidRPr="004C03D8">
        <w:rPr>
          <w:rFonts w:cstheme="minorHAnsi"/>
        </w:rPr>
        <w:t xml:space="preserve">. </w:t>
      </w:r>
      <w:r w:rsidR="006679D4" w:rsidRPr="004C03D8">
        <w:rPr>
          <w:rFonts w:cstheme="minorHAnsi"/>
          <w:i/>
          <w:iCs/>
        </w:rPr>
        <w:t>Frontiers in Big Data</w:t>
      </w:r>
      <w:r w:rsidR="006679D4" w:rsidRPr="004C03D8">
        <w:rPr>
          <w:rFonts w:cstheme="minorHAnsi"/>
        </w:rPr>
        <w:t xml:space="preserve"> 2019; 2: 45. </w:t>
      </w:r>
    </w:p>
    <w:p w14:paraId="13CB8C68" w14:textId="02D6390B" w:rsidR="00F20675" w:rsidRPr="004C03D8" w:rsidRDefault="00F20675" w:rsidP="00BB09E5">
      <w:pPr>
        <w:rPr>
          <w:rFonts w:cstheme="minorHAnsi"/>
        </w:rPr>
      </w:pPr>
    </w:p>
    <w:p w14:paraId="79394481" w14:textId="12740AFA" w:rsidR="006679D4" w:rsidRPr="004C03D8" w:rsidRDefault="00F20675" w:rsidP="00BB09E5">
      <w:pPr>
        <w:rPr>
          <w:rFonts w:cstheme="minorHAnsi"/>
        </w:rPr>
      </w:pPr>
      <w:r w:rsidRPr="004C03D8">
        <w:rPr>
          <w:rFonts w:cstheme="minorHAnsi"/>
        </w:rPr>
        <w:t xml:space="preserve">[3] </w:t>
      </w:r>
      <w:r w:rsidR="006679D4" w:rsidRPr="004C03D8">
        <w:rPr>
          <w:rFonts w:cstheme="minorHAnsi"/>
        </w:rPr>
        <w:t xml:space="preserve">Thomas J, Graziosi S, Brunton J, Ghouze Z, O Driscoll P, Bond M (2021). </w:t>
      </w:r>
      <w:hyperlink r:id="rId28" w:history="1">
        <w:r w:rsidR="006679D4" w:rsidRPr="004C03D8">
          <w:rPr>
            <w:rStyle w:val="Hyperlink"/>
            <w:rFonts w:cstheme="minorHAnsi"/>
            <w:i/>
            <w:iCs/>
          </w:rPr>
          <w:t>EPPI-Reviewer: advanced software for systematic reviews, maps and other evidence synthesis</w:t>
        </w:r>
      </w:hyperlink>
      <w:r w:rsidR="006679D4" w:rsidRPr="004C03D8">
        <w:rPr>
          <w:rFonts w:cstheme="minorHAnsi"/>
        </w:rPr>
        <w:t xml:space="preserve"> [Software]. </w:t>
      </w:r>
    </w:p>
    <w:p w14:paraId="7337C743" w14:textId="77777777" w:rsidR="006679D4" w:rsidRPr="004C03D8" w:rsidRDefault="006679D4" w:rsidP="00BB09E5">
      <w:pPr>
        <w:rPr>
          <w:rFonts w:cstheme="minorHAnsi"/>
        </w:rPr>
      </w:pPr>
    </w:p>
    <w:p w14:paraId="6F570481" w14:textId="3E8305F1" w:rsidR="00F20675" w:rsidRPr="004C03D8" w:rsidRDefault="006679D4" w:rsidP="00BB09E5">
      <w:pPr>
        <w:rPr>
          <w:rFonts w:cstheme="minorHAnsi"/>
        </w:rPr>
      </w:pPr>
      <w:r w:rsidRPr="004C03D8">
        <w:rPr>
          <w:rFonts w:cstheme="minorHAnsi"/>
        </w:rPr>
        <w:t xml:space="preserve">[4] Lorenc T, Khouja C, Raine G, Shemilt I, Sutcliffe K, D Souza P, Burchett H, Hinds K, Macdowall W, Melton H, Richardson M, South E, Stansfield C, Thomas S, Kwan I, Wright K, Sowden A, Thomas J (2020). </w:t>
      </w:r>
      <w:hyperlink r:id="rId29" w:history="1">
        <w:r w:rsidRPr="004C03D8">
          <w:rPr>
            <w:rStyle w:val="Hyperlink"/>
            <w:rFonts w:cstheme="minorHAnsi"/>
            <w:i/>
            <w:iCs/>
          </w:rPr>
          <w:t>COVID-19: living map of the evidence</w:t>
        </w:r>
      </w:hyperlink>
      <w:r w:rsidRPr="004C03D8">
        <w:rPr>
          <w:rFonts w:cstheme="minorHAnsi"/>
        </w:rPr>
        <w:t>. London: EPPI-Centre, Social Science Research Unit, UCL Institute of Education, University College London. </w:t>
      </w:r>
    </w:p>
    <w:p w14:paraId="57AFE624" w14:textId="121CD0D1" w:rsidR="00F20675" w:rsidRPr="004C03D8" w:rsidRDefault="00F20675" w:rsidP="00BB09E5">
      <w:pPr>
        <w:rPr>
          <w:rFonts w:cstheme="minorHAnsi"/>
        </w:rPr>
      </w:pPr>
    </w:p>
    <w:p w14:paraId="710DBC2A" w14:textId="2DA615B8" w:rsidR="00346EC6" w:rsidRPr="004C03D8" w:rsidRDefault="00F20675" w:rsidP="00346EC6">
      <w:pPr>
        <w:rPr>
          <w:rFonts w:cstheme="minorHAnsi"/>
        </w:rPr>
      </w:pPr>
      <w:r w:rsidRPr="004C03D8">
        <w:rPr>
          <w:rFonts w:cstheme="minorHAnsi"/>
        </w:rPr>
        <w:t>[</w:t>
      </w:r>
      <w:r w:rsidR="006679D4" w:rsidRPr="004C03D8">
        <w:rPr>
          <w:rFonts w:cstheme="minorHAnsi"/>
        </w:rPr>
        <w:t>5</w:t>
      </w:r>
      <w:r w:rsidRPr="004C03D8">
        <w:rPr>
          <w:rFonts w:cstheme="minorHAnsi"/>
        </w:rPr>
        <w:t xml:space="preserve">] </w:t>
      </w:r>
      <w:r w:rsidR="00346EC6" w:rsidRPr="004C03D8">
        <w:rPr>
          <w:rFonts w:cstheme="minorHAnsi"/>
        </w:rPr>
        <w:t xml:space="preserve">Shemilt I, Gough D, Thomas J, Stansfield C, Bangpan M, Brunton J, Dickson K, Graziosi S, Hull P, Kneale D, Larsson C, Mendizabal-Espinosa R, Muraki S, Ramadani F, Vigurs C (2022). </w:t>
      </w:r>
      <w:hyperlink r:id="rId30" w:history="1">
        <w:r w:rsidR="00346EC6" w:rsidRPr="004C03D8">
          <w:rPr>
            <w:rStyle w:val="Hyperlink"/>
            <w:rFonts w:cstheme="minorHAnsi"/>
            <w:i/>
            <w:iCs/>
          </w:rPr>
          <w:t>Living map of systematic reviews of social sciences research evidence on COVID-19</w:t>
        </w:r>
      </w:hyperlink>
      <w:r w:rsidR="00346EC6" w:rsidRPr="004C03D8">
        <w:rPr>
          <w:rFonts w:cstheme="minorHAnsi"/>
        </w:rPr>
        <w:t xml:space="preserve">. London: EPPI Centre, UCL Social Research Institute, University College London. </w:t>
      </w:r>
    </w:p>
    <w:p w14:paraId="5493EE12" w14:textId="4A20FE1B" w:rsidR="00346EC6" w:rsidRPr="004C03D8" w:rsidRDefault="00346EC6" w:rsidP="00346EC6">
      <w:pPr>
        <w:rPr>
          <w:rFonts w:cstheme="minorHAnsi"/>
        </w:rPr>
      </w:pPr>
    </w:p>
    <w:p w14:paraId="6EC13C47" w14:textId="4C7F8C45" w:rsidR="00346EC6" w:rsidRPr="004C03D8" w:rsidRDefault="00346EC6" w:rsidP="00346EC6">
      <w:pPr>
        <w:rPr>
          <w:rFonts w:cstheme="minorHAnsi"/>
        </w:rPr>
      </w:pPr>
      <w:r w:rsidRPr="004C03D8">
        <w:rPr>
          <w:rFonts w:cstheme="minorHAnsi"/>
        </w:rPr>
        <w:t xml:space="preserve">[6] Chawla DS. </w:t>
      </w:r>
      <w:hyperlink r:id="rId31" w:history="1">
        <w:r w:rsidRPr="004C03D8">
          <w:rPr>
            <w:rStyle w:val="Hyperlink"/>
            <w:rFonts w:cstheme="minorHAnsi"/>
          </w:rPr>
          <w:t>Massive open index of scholarly papers launches</w:t>
        </w:r>
      </w:hyperlink>
      <w:r w:rsidRPr="004C03D8">
        <w:rPr>
          <w:rFonts w:cstheme="minorHAnsi"/>
        </w:rPr>
        <w:t xml:space="preserve"> [News]. </w:t>
      </w:r>
      <w:r w:rsidRPr="004C03D8">
        <w:rPr>
          <w:rFonts w:cstheme="minorHAnsi"/>
          <w:i/>
          <w:iCs/>
        </w:rPr>
        <w:t>Nature</w:t>
      </w:r>
      <w:r w:rsidRPr="004C03D8">
        <w:rPr>
          <w:rFonts w:cstheme="minorHAnsi"/>
        </w:rPr>
        <w:t xml:space="preserve"> 2022, 24th January. </w:t>
      </w:r>
    </w:p>
    <w:p w14:paraId="71D33E48" w14:textId="500939E1" w:rsidR="00346EC6" w:rsidRPr="004C03D8" w:rsidRDefault="00346EC6" w:rsidP="00346EC6">
      <w:pPr>
        <w:rPr>
          <w:rFonts w:cstheme="minorHAnsi"/>
        </w:rPr>
      </w:pPr>
    </w:p>
    <w:p w14:paraId="0CFE51F8" w14:textId="4CF05C63" w:rsidR="00346EC6" w:rsidRPr="004C03D8" w:rsidRDefault="00346EC6" w:rsidP="00346EC6">
      <w:pPr>
        <w:rPr>
          <w:rFonts w:cstheme="minorHAnsi"/>
        </w:rPr>
      </w:pPr>
      <w:r w:rsidRPr="004C03D8">
        <w:rPr>
          <w:rFonts w:cstheme="minorHAnsi"/>
        </w:rPr>
        <w:t xml:space="preserve">[7] </w:t>
      </w:r>
      <w:r w:rsidR="00DC49FF" w:rsidRPr="004C03D8">
        <w:rPr>
          <w:rFonts w:cstheme="minorHAnsi"/>
        </w:rPr>
        <w:t xml:space="preserve">Shemilt I, Arno A, Thomas J, </w:t>
      </w:r>
      <w:r w:rsidR="00434B1A" w:rsidRPr="004C03D8">
        <w:rPr>
          <w:rFonts w:cstheme="minorHAnsi"/>
        </w:rPr>
        <w:t xml:space="preserve">Lorenc T, Khouja C, Raine G, Sutcliffe S, D'Souza P, Kwan I, Wright K, Sowden A. </w:t>
      </w:r>
      <w:hyperlink r:id="rId32" w:history="1">
        <w:r w:rsidR="00DC49FF" w:rsidRPr="004C03D8">
          <w:rPr>
            <w:rStyle w:val="Hyperlink"/>
            <w:rFonts w:cstheme="minorHAnsi"/>
          </w:rPr>
          <w:t>Cost-effectiveness of Microsoft Academic Graph with machine learning for automated study identification in a living map of coronavirus disease 2019 (COVID-19) research</w:t>
        </w:r>
      </w:hyperlink>
      <w:r w:rsidR="00DC49FF" w:rsidRPr="004C03D8">
        <w:rPr>
          <w:rFonts w:cstheme="minorHAnsi"/>
        </w:rPr>
        <w:t xml:space="preserve">. </w:t>
      </w:r>
      <w:r w:rsidR="00DC49FF" w:rsidRPr="004C03D8">
        <w:rPr>
          <w:rFonts w:cstheme="minorHAnsi"/>
          <w:i/>
          <w:iCs/>
        </w:rPr>
        <w:t>Wellcome Open Research</w:t>
      </w:r>
      <w:r w:rsidR="00DC49FF" w:rsidRPr="004C03D8">
        <w:rPr>
          <w:rFonts w:cstheme="minorHAnsi"/>
        </w:rPr>
        <w:t xml:space="preserve"> 2021 6:210.</w:t>
      </w:r>
      <w:r w:rsidR="00434B1A" w:rsidRPr="004C03D8">
        <w:rPr>
          <w:rFonts w:cstheme="minorHAnsi"/>
        </w:rPr>
        <w:t xml:space="preserve"> </w:t>
      </w:r>
    </w:p>
    <w:p w14:paraId="39364454" w14:textId="71E80F99" w:rsidR="00346EC6" w:rsidRPr="004C03D8" w:rsidRDefault="00346EC6" w:rsidP="00346EC6">
      <w:pPr>
        <w:rPr>
          <w:rFonts w:cstheme="minorHAnsi"/>
        </w:rPr>
      </w:pPr>
    </w:p>
    <w:p w14:paraId="0B53A8A9" w14:textId="0B827AD2" w:rsidR="00434B1A" w:rsidRPr="004C03D8" w:rsidRDefault="00346EC6" w:rsidP="00346EC6">
      <w:pPr>
        <w:rPr>
          <w:rFonts w:cstheme="minorHAnsi"/>
        </w:rPr>
      </w:pPr>
      <w:r w:rsidRPr="004C03D8">
        <w:rPr>
          <w:rFonts w:cstheme="minorHAnsi"/>
        </w:rPr>
        <w:t>[8]</w:t>
      </w:r>
      <w:r w:rsidR="00434B1A" w:rsidRPr="004C03D8">
        <w:rPr>
          <w:rFonts w:cstheme="minorHAnsi"/>
        </w:rPr>
        <w:t xml:space="preserve"> </w:t>
      </w:r>
      <w:r w:rsidR="00B6167F" w:rsidRPr="004C03D8">
        <w:rPr>
          <w:rFonts w:cstheme="minorHAnsi"/>
        </w:rPr>
        <w:t>Elliott JH, Synnot A, Turner T, Simmonds M, Akl EA, McDonald S, Salanti G, Meerpohl J, MacLehose H, Hilton J, Tovey D, Shemilt I, Thomas J.</w:t>
      </w:r>
      <w:hyperlink r:id="rId33" w:history="1">
        <w:r w:rsidR="00B6167F" w:rsidRPr="004C03D8">
          <w:rPr>
            <w:rStyle w:val="Hyperlink"/>
            <w:rFonts w:cstheme="minorHAnsi"/>
          </w:rPr>
          <w:t xml:space="preserve"> Living systematic review: 1. </w:t>
        </w:r>
        <w:r w:rsidR="00B6167F" w:rsidRPr="004C03D8">
          <w:rPr>
            <w:rStyle w:val="Hyperlink"/>
            <w:rFonts w:cstheme="minorHAnsi"/>
          </w:rPr>
          <w:lastRenderedPageBreak/>
          <w:t>Introduction-the why, what, when, and how</w:t>
        </w:r>
      </w:hyperlink>
      <w:r w:rsidR="00B6167F" w:rsidRPr="004C03D8">
        <w:rPr>
          <w:rFonts w:cstheme="minorHAnsi"/>
        </w:rPr>
        <w:t xml:space="preserve">. </w:t>
      </w:r>
      <w:r w:rsidR="00B6167F" w:rsidRPr="004C03D8">
        <w:rPr>
          <w:rFonts w:cstheme="minorHAnsi"/>
          <w:i/>
          <w:iCs/>
        </w:rPr>
        <w:t>Journal of Clinical Epidemiology</w:t>
      </w:r>
      <w:r w:rsidR="00B6167F" w:rsidRPr="004C03D8">
        <w:rPr>
          <w:rFonts w:cstheme="minorHAnsi"/>
        </w:rPr>
        <w:t xml:space="preserve"> 2017; 91: 29-30. </w:t>
      </w:r>
    </w:p>
    <w:p w14:paraId="1EA47B26" w14:textId="77777777" w:rsidR="00434B1A" w:rsidRPr="004C03D8" w:rsidRDefault="00434B1A" w:rsidP="00346EC6">
      <w:pPr>
        <w:rPr>
          <w:rFonts w:cstheme="minorHAnsi"/>
        </w:rPr>
      </w:pPr>
    </w:p>
    <w:p w14:paraId="6EAB4C8D" w14:textId="77B22699" w:rsidR="00346EC6" w:rsidRPr="004C03D8" w:rsidRDefault="00434B1A" w:rsidP="00346EC6">
      <w:pPr>
        <w:rPr>
          <w:rFonts w:cstheme="minorHAnsi"/>
        </w:rPr>
      </w:pPr>
      <w:r w:rsidRPr="004C03D8">
        <w:rPr>
          <w:rFonts w:cstheme="minorHAnsi"/>
        </w:rPr>
        <w:t xml:space="preserve">[9] Thomas J, Noel-Storr A, Marshall I, Wallace B, McDonald S, Mavergames C, Glasziou P, Shemilt I, Synnot A, Turner T, Elliott J. </w:t>
      </w:r>
      <w:hyperlink r:id="rId34" w:history="1">
        <w:r w:rsidRPr="004C03D8">
          <w:rPr>
            <w:rStyle w:val="Hyperlink"/>
            <w:rFonts w:cstheme="minorHAnsi"/>
          </w:rPr>
          <w:t>Living systematic reviews: 2. Combining human and machine effort</w:t>
        </w:r>
      </w:hyperlink>
      <w:r w:rsidRPr="004C03D8">
        <w:rPr>
          <w:rFonts w:cstheme="minorHAnsi"/>
        </w:rPr>
        <w:t xml:space="preserve">. </w:t>
      </w:r>
      <w:r w:rsidRPr="004C03D8">
        <w:rPr>
          <w:rFonts w:cstheme="minorHAnsi"/>
          <w:i/>
          <w:iCs/>
        </w:rPr>
        <w:t>Journal of Clinical Epidemiology</w:t>
      </w:r>
      <w:r w:rsidRPr="004C03D8">
        <w:rPr>
          <w:rFonts w:cstheme="minorHAnsi"/>
        </w:rPr>
        <w:t xml:space="preserve"> 2017; 91: 31-37. </w:t>
      </w:r>
    </w:p>
    <w:p w14:paraId="087FB319" w14:textId="26066EC5" w:rsidR="00553583" w:rsidRPr="004C03D8" w:rsidRDefault="00553583" w:rsidP="00346EC6">
      <w:pPr>
        <w:rPr>
          <w:rFonts w:cstheme="minorHAnsi"/>
        </w:rPr>
      </w:pPr>
    </w:p>
    <w:p w14:paraId="5FD4473E" w14:textId="6F87AFF6" w:rsidR="00553583" w:rsidRPr="004C03D8" w:rsidRDefault="00553583" w:rsidP="00346EC6">
      <w:pPr>
        <w:rPr>
          <w:rFonts w:cstheme="minorHAnsi"/>
        </w:rPr>
      </w:pPr>
      <w:r w:rsidRPr="004C03D8">
        <w:rPr>
          <w:rFonts w:cstheme="minorHAnsi"/>
        </w:rPr>
        <w:t xml:space="preserve">[10] O Mara-Eves A, Thomas J, McNaught J, Miwa M, Ananiadou S. </w:t>
      </w:r>
      <w:hyperlink r:id="rId35" w:history="1">
        <w:r w:rsidRPr="004C03D8">
          <w:rPr>
            <w:rStyle w:val="Hyperlink"/>
            <w:rFonts w:cstheme="minorHAnsi"/>
          </w:rPr>
          <w:t>Using text mining for study identification in systematic reviews: a systematic review of current approaches</w:t>
        </w:r>
      </w:hyperlink>
      <w:r w:rsidRPr="004C03D8">
        <w:rPr>
          <w:rFonts w:cstheme="minorHAnsi"/>
        </w:rPr>
        <w:t xml:space="preserve">. </w:t>
      </w:r>
      <w:r w:rsidRPr="004C03D8">
        <w:rPr>
          <w:rFonts w:cstheme="minorHAnsi"/>
          <w:i/>
          <w:iCs/>
        </w:rPr>
        <w:t>Systematic Reviews</w:t>
      </w:r>
      <w:r w:rsidRPr="004C03D8">
        <w:rPr>
          <w:rFonts w:cstheme="minorHAnsi"/>
        </w:rPr>
        <w:t xml:space="preserve"> 2015; 4: 5. </w:t>
      </w:r>
    </w:p>
    <w:p w14:paraId="4B2B3E03" w14:textId="54F6DB3F" w:rsidR="009F394D" w:rsidRPr="004C03D8" w:rsidRDefault="009F394D" w:rsidP="00BB09E5">
      <w:pPr>
        <w:rPr>
          <w:rFonts w:cstheme="minorHAnsi"/>
        </w:rPr>
      </w:pPr>
    </w:p>
    <w:p w14:paraId="386C08C5" w14:textId="77777777" w:rsidR="009F394D" w:rsidRPr="004C03D8" w:rsidRDefault="009F394D" w:rsidP="009F394D">
      <w:pPr>
        <w:rPr>
          <w:rFonts w:cstheme="minorHAnsi"/>
          <w:b/>
          <w:bCs/>
        </w:rPr>
      </w:pPr>
      <w:r w:rsidRPr="004C03D8">
        <w:rPr>
          <w:rFonts w:cstheme="minorHAnsi"/>
          <w:b/>
          <w:bCs/>
        </w:rPr>
        <w:t>Copyright</w:t>
      </w:r>
    </w:p>
    <w:p w14:paraId="1D45D7C8" w14:textId="266C5C16" w:rsidR="009F394D" w:rsidRDefault="009F394D" w:rsidP="009F394D">
      <w:pPr>
        <w:rPr>
          <w:rFonts w:cstheme="minorHAnsi"/>
        </w:rPr>
      </w:pPr>
      <w:r w:rsidRPr="004C03D8">
        <w:rPr>
          <w:rFonts w:cstheme="minorHAnsi"/>
        </w:rPr>
        <w:t xml:space="preserve">Authors of the systematic reviews published on the </w:t>
      </w:r>
      <w:hyperlink r:id="rId36" w:history="1">
        <w:r w:rsidRPr="004C03D8">
          <w:rPr>
            <w:rStyle w:val="Hyperlink"/>
            <w:rFonts w:cstheme="minorHAnsi"/>
          </w:rPr>
          <w:t>EPPI Centre website</w:t>
        </w:r>
      </w:hyperlink>
      <w:r w:rsidRPr="004C03D8">
        <w:rPr>
          <w:rFonts w:cstheme="minorHAnsi"/>
        </w:rPr>
        <w:t xml:space="preserve"> hold the copyright for the text of their reviews. The EPPI Centre owns the copyright for all material on the website it has developed, including the contents of the databases, manuals, and keywording and data-extraction systems. The centre and authors give permission for users of the site to display and print the contents of the site for their own non-commercial use, providing that the materials are not modified, copyright and other proprietary notices contained in the materials are retained, and the source of the material is cited clearly following the citation details provided. Otherwise, users are not permitted to duplicate, reproduce, re-publish, distribute, or store material from this website without express written permission.</w:t>
      </w:r>
    </w:p>
    <w:p w14:paraId="702EFB87" w14:textId="77777777" w:rsidR="00BB09E5" w:rsidRPr="00BB09E5" w:rsidRDefault="00BB09E5" w:rsidP="00BB09E5">
      <w:pPr>
        <w:rPr>
          <w:rFonts w:cstheme="minorHAnsi"/>
        </w:rPr>
      </w:pPr>
    </w:p>
    <w:sectPr w:rsidR="00BB09E5" w:rsidRPr="00BB09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E390" w14:textId="77777777" w:rsidR="00633695" w:rsidRDefault="00633695" w:rsidP="00B94491">
      <w:r>
        <w:separator/>
      </w:r>
    </w:p>
  </w:endnote>
  <w:endnote w:type="continuationSeparator" w:id="0">
    <w:p w14:paraId="11265B5C" w14:textId="77777777" w:rsidR="00633695" w:rsidRDefault="00633695" w:rsidP="00B9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95D8" w14:textId="77777777" w:rsidR="00633695" w:rsidRDefault="00633695" w:rsidP="00B94491">
      <w:r>
        <w:separator/>
      </w:r>
    </w:p>
  </w:footnote>
  <w:footnote w:type="continuationSeparator" w:id="0">
    <w:p w14:paraId="60141C77" w14:textId="77777777" w:rsidR="00633695" w:rsidRDefault="00633695" w:rsidP="00B94491">
      <w:r>
        <w:continuationSeparator/>
      </w:r>
    </w:p>
  </w:footnote>
  <w:footnote w:id="1">
    <w:p w14:paraId="26B31439" w14:textId="32429D6D" w:rsidR="00B94491" w:rsidRPr="00B94491" w:rsidRDefault="00B94491" w:rsidP="00B94491">
      <w:pPr>
        <w:pStyle w:val="FootnoteText"/>
      </w:pPr>
      <w:r>
        <w:rPr>
          <w:rStyle w:val="FootnoteReference"/>
        </w:rPr>
        <w:footnoteRef/>
      </w:r>
      <w:r>
        <w:t xml:space="preserve"> </w:t>
      </w:r>
      <w:r w:rsidRPr="00BB09E5">
        <w:t xml:space="preserve">Eligible systematic review articles report at least: some search terms; clearly defined inclusion criteria; and some information on the selection process (at least N of references located by searches and N of studies included). </w:t>
      </w:r>
      <w:r w:rsidR="00E8145C" w:rsidRPr="007B459E">
        <w:t xml:space="preserve">Rapid reviews meeting these (and other) eligibility criteria are also included. </w:t>
      </w:r>
      <w:r w:rsidRPr="007B459E">
        <w:t>We</w:t>
      </w:r>
      <w:r w:rsidRPr="00BB09E5">
        <w:t xml:space="preserve"> include any systematic review which aimed to include studies on </w:t>
      </w:r>
      <w:r w:rsidR="00AA3660">
        <w:t>COVID-19</w:t>
      </w:r>
      <w:r w:rsidRPr="00BB09E5">
        <w:t xml:space="preserve"> misinformation</w:t>
      </w:r>
      <w:r w:rsidRPr="00B94491">
        <w:t>,</w:t>
      </w:r>
      <w:r w:rsidRPr="00BB09E5">
        <w:t xml:space="preserve"> whether any were located or not. We include updates to systematic reviews and living reviews if th</w:t>
      </w:r>
      <w:r w:rsidRPr="00B94491">
        <w:t>e</w:t>
      </w:r>
      <w:r w:rsidRPr="00BB09E5">
        <w:t xml:space="preserve"> report presents new data and the original review meets the criteria above. We will also include protocols for systematic reviews that are </w:t>
      </w:r>
      <w:r w:rsidRPr="00B94491">
        <w:t>‘</w:t>
      </w:r>
      <w:r w:rsidRPr="00BB09E5">
        <w:t>on topic</w:t>
      </w:r>
      <w:r w:rsidRPr="00B94491">
        <w:t>’</w:t>
      </w:r>
      <w:r w:rsidRPr="00BB09E5">
        <w:t xml:space="preserve"> and report: at least some search terms; and clearly defined inclusion criteria. </w:t>
      </w:r>
      <w:r w:rsidR="00A90AE4">
        <w:t>We will also include novel meta-analyses of data from eligible primary studies that are not underpinned b</w:t>
      </w:r>
      <w:r w:rsidR="00DD484E">
        <w:t>y systematic reviews (as defined).</w:t>
      </w:r>
      <w:r w:rsidR="00A90AE4">
        <w:t xml:space="preserve"> </w:t>
      </w:r>
    </w:p>
    <w:p w14:paraId="3F1B9A89" w14:textId="77777777" w:rsidR="00B94491" w:rsidRDefault="00B94491" w:rsidP="00B94491">
      <w:pPr>
        <w:pStyle w:val="FootnoteText"/>
      </w:pPr>
    </w:p>
  </w:footnote>
  <w:footnote w:id="2">
    <w:p w14:paraId="642267CD" w14:textId="0E8C4D85" w:rsidR="00B94491" w:rsidRDefault="00B94491">
      <w:pPr>
        <w:pStyle w:val="FootnoteText"/>
      </w:pPr>
      <w:r>
        <w:rPr>
          <w:rStyle w:val="FootnoteReference"/>
        </w:rPr>
        <w:footnoteRef/>
      </w:r>
      <w:r>
        <w:t xml:space="preserve"> </w:t>
      </w:r>
      <w:r w:rsidRPr="00B94491">
        <w:t xml:space="preserve">We include articles reporting modelling studies that are at least partly based on empirical data related to </w:t>
      </w:r>
      <w:r w:rsidR="00AA3660">
        <w:t>COVID-19</w:t>
      </w:r>
      <w:r w:rsidRPr="00B94491">
        <w:t xml:space="preserve"> misinformation (e.g. data used as inputs to the model, or data against which the model is being calibrated or tested). We exclude purely theoretical modelling studies.</w:t>
      </w:r>
    </w:p>
  </w:footnote>
  <w:footnote w:id="3">
    <w:p w14:paraId="02BBE217" w14:textId="0B08F0C8" w:rsidR="00EF70C1" w:rsidRDefault="00EF70C1" w:rsidP="00EF70C1">
      <w:pPr>
        <w:pStyle w:val="FootnoteText"/>
      </w:pPr>
      <w:r>
        <w:rPr>
          <w:rStyle w:val="FootnoteReference"/>
        </w:rPr>
        <w:footnoteRef/>
      </w:r>
      <w:r>
        <w:t xml:space="preserve"> Further details of search strategies (including search terms, methods, tools and procedures) are available from the authors on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1D8"/>
    <w:multiLevelType w:val="hybridMultilevel"/>
    <w:tmpl w:val="C5527430"/>
    <w:lvl w:ilvl="0" w:tplc="E9FE32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03174"/>
    <w:multiLevelType w:val="hybridMultilevel"/>
    <w:tmpl w:val="BF4A1132"/>
    <w:lvl w:ilvl="0" w:tplc="E9FE32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63B37"/>
    <w:multiLevelType w:val="multilevel"/>
    <w:tmpl w:val="E05853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5C6BF5"/>
    <w:multiLevelType w:val="hybridMultilevel"/>
    <w:tmpl w:val="E57A1C38"/>
    <w:lvl w:ilvl="0" w:tplc="E9FE32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C40A4"/>
    <w:multiLevelType w:val="multilevel"/>
    <w:tmpl w:val="10FA8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655D5D"/>
    <w:multiLevelType w:val="multilevel"/>
    <w:tmpl w:val="6FDE2B24"/>
    <w:styleLink w:val="CurrentList1"/>
    <w:lvl w:ilvl="0">
      <w:start w:val="1"/>
      <w:numFmt w:val="decimal"/>
      <w:lvlText w:val="%1."/>
      <w:lvlJc w:val="left"/>
      <w:pPr>
        <w:ind w:left="360" w:hanging="360"/>
      </w:pPr>
      <w:rPr>
        <w:rFonts w:hint="default"/>
      </w:rPr>
    </w:lvl>
    <w:lvl w:ilvl="1">
      <w:numFmt w:val="bullet"/>
      <w:lvlText w:val=""/>
      <w:lvlJc w:val="left"/>
      <w:pPr>
        <w:ind w:left="720" w:hanging="360"/>
      </w:pPr>
      <w:rPr>
        <w:rFonts w:ascii="Symbol" w:eastAsiaTheme="minorHAnsi" w:hAnsi="Symbol" w:cstheme="min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D946B4"/>
    <w:multiLevelType w:val="multilevel"/>
    <w:tmpl w:val="491AF0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7148FC"/>
    <w:multiLevelType w:val="multilevel"/>
    <w:tmpl w:val="44CA76D0"/>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Symbol" w:eastAsiaTheme="minorHAnsi" w:hAnsi="Symbol" w:cstheme="min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F850D1"/>
    <w:multiLevelType w:val="multilevel"/>
    <w:tmpl w:val="49B87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AD2B20"/>
    <w:multiLevelType w:val="hybridMultilevel"/>
    <w:tmpl w:val="525AC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D42F50"/>
    <w:multiLevelType w:val="multilevel"/>
    <w:tmpl w:val="A176B8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125157"/>
    <w:multiLevelType w:val="hybridMultilevel"/>
    <w:tmpl w:val="69541E60"/>
    <w:lvl w:ilvl="0" w:tplc="E9FE322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E4757"/>
    <w:multiLevelType w:val="hybridMultilevel"/>
    <w:tmpl w:val="0EC87822"/>
    <w:lvl w:ilvl="0" w:tplc="E9FE32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7534FD"/>
    <w:multiLevelType w:val="hybridMultilevel"/>
    <w:tmpl w:val="B41AE4FA"/>
    <w:lvl w:ilvl="0" w:tplc="FBC8C8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804256"/>
    <w:multiLevelType w:val="hybridMultilevel"/>
    <w:tmpl w:val="55086886"/>
    <w:lvl w:ilvl="0" w:tplc="E9FE32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F080C"/>
    <w:multiLevelType w:val="hybridMultilevel"/>
    <w:tmpl w:val="58BC78E8"/>
    <w:lvl w:ilvl="0" w:tplc="E9FE3222">
      <w:numFmt w:val="bullet"/>
      <w:lvlText w:val=""/>
      <w:lvlJc w:val="left"/>
      <w:pPr>
        <w:ind w:left="720" w:hanging="360"/>
      </w:pPr>
      <w:rPr>
        <w:rFonts w:ascii="Symbol" w:eastAsiaTheme="minorHAnsi" w:hAnsi="Symbol"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63E098B"/>
    <w:multiLevelType w:val="hybridMultilevel"/>
    <w:tmpl w:val="B344C748"/>
    <w:lvl w:ilvl="0" w:tplc="E9FE32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492F47"/>
    <w:multiLevelType w:val="multilevel"/>
    <w:tmpl w:val="6FDE2B24"/>
    <w:lvl w:ilvl="0">
      <w:start w:val="1"/>
      <w:numFmt w:val="decimal"/>
      <w:lvlText w:val="%1."/>
      <w:lvlJc w:val="left"/>
      <w:pPr>
        <w:ind w:left="360" w:hanging="360"/>
      </w:pPr>
      <w:rPr>
        <w:rFonts w:hint="default"/>
      </w:rPr>
    </w:lvl>
    <w:lvl w:ilvl="1">
      <w:numFmt w:val="bullet"/>
      <w:lvlText w:val=""/>
      <w:lvlJc w:val="left"/>
      <w:pPr>
        <w:ind w:left="720" w:hanging="360"/>
      </w:pPr>
      <w:rPr>
        <w:rFonts w:ascii="Symbol" w:eastAsiaTheme="minorHAnsi" w:hAnsi="Symbol" w:cstheme="min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19263085">
    <w:abstractNumId w:val="13"/>
  </w:num>
  <w:num w:numId="2" w16cid:durableId="551576685">
    <w:abstractNumId w:val="0"/>
  </w:num>
  <w:num w:numId="3" w16cid:durableId="73086414">
    <w:abstractNumId w:val="9"/>
  </w:num>
  <w:num w:numId="4" w16cid:durableId="2105147715">
    <w:abstractNumId w:val="1"/>
  </w:num>
  <w:num w:numId="5" w16cid:durableId="329405800">
    <w:abstractNumId w:val="6"/>
  </w:num>
  <w:num w:numId="6" w16cid:durableId="1184632103">
    <w:abstractNumId w:val="10"/>
  </w:num>
  <w:num w:numId="7" w16cid:durableId="1831482614">
    <w:abstractNumId w:val="8"/>
  </w:num>
  <w:num w:numId="8" w16cid:durableId="2015105158">
    <w:abstractNumId w:val="2"/>
  </w:num>
  <w:num w:numId="9" w16cid:durableId="436753925">
    <w:abstractNumId w:val="4"/>
  </w:num>
  <w:num w:numId="10" w16cid:durableId="2094624384">
    <w:abstractNumId w:val="14"/>
  </w:num>
  <w:num w:numId="11" w16cid:durableId="1625042943">
    <w:abstractNumId w:val="16"/>
  </w:num>
  <w:num w:numId="12" w16cid:durableId="957488194">
    <w:abstractNumId w:val="12"/>
  </w:num>
  <w:num w:numId="13" w16cid:durableId="274335168">
    <w:abstractNumId w:val="11"/>
  </w:num>
  <w:num w:numId="14" w16cid:durableId="1787118276">
    <w:abstractNumId w:val="15"/>
  </w:num>
  <w:num w:numId="15" w16cid:durableId="1624189865">
    <w:abstractNumId w:val="3"/>
  </w:num>
  <w:num w:numId="16" w16cid:durableId="1819415544">
    <w:abstractNumId w:val="17"/>
  </w:num>
  <w:num w:numId="17" w16cid:durableId="1275209701">
    <w:abstractNumId w:val="7"/>
  </w:num>
  <w:num w:numId="18" w16cid:durableId="2066490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9C"/>
    <w:rsid w:val="00007966"/>
    <w:rsid w:val="00014B5C"/>
    <w:rsid w:val="00023F67"/>
    <w:rsid w:val="000341E2"/>
    <w:rsid w:val="00052F99"/>
    <w:rsid w:val="00084872"/>
    <w:rsid w:val="00093458"/>
    <w:rsid w:val="000A7E46"/>
    <w:rsid w:val="000C4413"/>
    <w:rsid w:val="000E08FA"/>
    <w:rsid w:val="000F2DA8"/>
    <w:rsid w:val="00121D69"/>
    <w:rsid w:val="00143E64"/>
    <w:rsid w:val="00160E17"/>
    <w:rsid w:val="00176E17"/>
    <w:rsid w:val="0017799D"/>
    <w:rsid w:val="00180A41"/>
    <w:rsid w:val="00183E38"/>
    <w:rsid w:val="00186551"/>
    <w:rsid w:val="00190DA5"/>
    <w:rsid w:val="00191197"/>
    <w:rsid w:val="001B2F60"/>
    <w:rsid w:val="00231ECE"/>
    <w:rsid w:val="002B2EF6"/>
    <w:rsid w:val="002E0353"/>
    <w:rsid w:val="002E1794"/>
    <w:rsid w:val="002E3757"/>
    <w:rsid w:val="00305B79"/>
    <w:rsid w:val="00306DD2"/>
    <w:rsid w:val="00337851"/>
    <w:rsid w:val="00343391"/>
    <w:rsid w:val="00346EC6"/>
    <w:rsid w:val="00347AD2"/>
    <w:rsid w:val="00352267"/>
    <w:rsid w:val="003573C0"/>
    <w:rsid w:val="003979A9"/>
    <w:rsid w:val="003A0678"/>
    <w:rsid w:val="003A529A"/>
    <w:rsid w:val="003A70BA"/>
    <w:rsid w:val="003D44FD"/>
    <w:rsid w:val="003F1477"/>
    <w:rsid w:val="003F6D52"/>
    <w:rsid w:val="003F7CFA"/>
    <w:rsid w:val="00413A3A"/>
    <w:rsid w:val="00423843"/>
    <w:rsid w:val="00431226"/>
    <w:rsid w:val="00434B1A"/>
    <w:rsid w:val="0044588A"/>
    <w:rsid w:val="00446D03"/>
    <w:rsid w:val="00450A11"/>
    <w:rsid w:val="00454220"/>
    <w:rsid w:val="004927C9"/>
    <w:rsid w:val="0049747C"/>
    <w:rsid w:val="004B14CF"/>
    <w:rsid w:val="004B6FFC"/>
    <w:rsid w:val="004C03D8"/>
    <w:rsid w:val="004C05C6"/>
    <w:rsid w:val="005215C7"/>
    <w:rsid w:val="005347F0"/>
    <w:rsid w:val="00536EBD"/>
    <w:rsid w:val="00553583"/>
    <w:rsid w:val="00557051"/>
    <w:rsid w:val="005A1406"/>
    <w:rsid w:val="005D0D24"/>
    <w:rsid w:val="005D2FCA"/>
    <w:rsid w:val="005F5949"/>
    <w:rsid w:val="005F5A05"/>
    <w:rsid w:val="0062005D"/>
    <w:rsid w:val="0062093F"/>
    <w:rsid w:val="00622C98"/>
    <w:rsid w:val="00632C10"/>
    <w:rsid w:val="00633695"/>
    <w:rsid w:val="00664F6C"/>
    <w:rsid w:val="00665F06"/>
    <w:rsid w:val="006679D4"/>
    <w:rsid w:val="006703D0"/>
    <w:rsid w:val="006822A3"/>
    <w:rsid w:val="006B0808"/>
    <w:rsid w:val="006B3202"/>
    <w:rsid w:val="006B3F68"/>
    <w:rsid w:val="006C380C"/>
    <w:rsid w:val="006D3CCA"/>
    <w:rsid w:val="00702382"/>
    <w:rsid w:val="00706638"/>
    <w:rsid w:val="00713EDE"/>
    <w:rsid w:val="007217B5"/>
    <w:rsid w:val="00722C4A"/>
    <w:rsid w:val="00724CCF"/>
    <w:rsid w:val="00730468"/>
    <w:rsid w:val="007428C8"/>
    <w:rsid w:val="00767838"/>
    <w:rsid w:val="00785A95"/>
    <w:rsid w:val="007B459E"/>
    <w:rsid w:val="007E199B"/>
    <w:rsid w:val="007F0CB3"/>
    <w:rsid w:val="007F0FEB"/>
    <w:rsid w:val="008060A7"/>
    <w:rsid w:val="00817491"/>
    <w:rsid w:val="00833292"/>
    <w:rsid w:val="00840A38"/>
    <w:rsid w:val="00846FD1"/>
    <w:rsid w:val="00861EDF"/>
    <w:rsid w:val="00873E63"/>
    <w:rsid w:val="00886D55"/>
    <w:rsid w:val="008B12D2"/>
    <w:rsid w:val="008D0EA3"/>
    <w:rsid w:val="008E14C0"/>
    <w:rsid w:val="008F441C"/>
    <w:rsid w:val="009248CC"/>
    <w:rsid w:val="00941838"/>
    <w:rsid w:val="00946D45"/>
    <w:rsid w:val="00954E02"/>
    <w:rsid w:val="00974BBE"/>
    <w:rsid w:val="0097690D"/>
    <w:rsid w:val="009854D5"/>
    <w:rsid w:val="00985C92"/>
    <w:rsid w:val="009C5D4A"/>
    <w:rsid w:val="009F38FB"/>
    <w:rsid w:val="009F394D"/>
    <w:rsid w:val="009F5276"/>
    <w:rsid w:val="009F5683"/>
    <w:rsid w:val="00A013CB"/>
    <w:rsid w:val="00A02603"/>
    <w:rsid w:val="00A07A18"/>
    <w:rsid w:val="00A1124A"/>
    <w:rsid w:val="00A23076"/>
    <w:rsid w:val="00A35149"/>
    <w:rsid w:val="00A45E9C"/>
    <w:rsid w:val="00A570B4"/>
    <w:rsid w:val="00A812FF"/>
    <w:rsid w:val="00A85FD7"/>
    <w:rsid w:val="00A90AE4"/>
    <w:rsid w:val="00A930EA"/>
    <w:rsid w:val="00AA3660"/>
    <w:rsid w:val="00B22DB0"/>
    <w:rsid w:val="00B24D44"/>
    <w:rsid w:val="00B409BA"/>
    <w:rsid w:val="00B45DD1"/>
    <w:rsid w:val="00B52E54"/>
    <w:rsid w:val="00B540BB"/>
    <w:rsid w:val="00B5773A"/>
    <w:rsid w:val="00B6167F"/>
    <w:rsid w:val="00B72AB7"/>
    <w:rsid w:val="00B85576"/>
    <w:rsid w:val="00B94491"/>
    <w:rsid w:val="00BA7D73"/>
    <w:rsid w:val="00BB09E5"/>
    <w:rsid w:val="00BC19A9"/>
    <w:rsid w:val="00BC278C"/>
    <w:rsid w:val="00C51FB1"/>
    <w:rsid w:val="00C52B20"/>
    <w:rsid w:val="00C5302B"/>
    <w:rsid w:val="00C81C0C"/>
    <w:rsid w:val="00C82085"/>
    <w:rsid w:val="00C95440"/>
    <w:rsid w:val="00CA59AB"/>
    <w:rsid w:val="00CB3E4E"/>
    <w:rsid w:val="00CC5CE2"/>
    <w:rsid w:val="00CD0598"/>
    <w:rsid w:val="00CE0E0B"/>
    <w:rsid w:val="00D00052"/>
    <w:rsid w:val="00D20565"/>
    <w:rsid w:val="00D37ED7"/>
    <w:rsid w:val="00D53D2D"/>
    <w:rsid w:val="00D64684"/>
    <w:rsid w:val="00D742D8"/>
    <w:rsid w:val="00D869C8"/>
    <w:rsid w:val="00D95631"/>
    <w:rsid w:val="00DC49FF"/>
    <w:rsid w:val="00DD484E"/>
    <w:rsid w:val="00DF40EA"/>
    <w:rsid w:val="00E0208A"/>
    <w:rsid w:val="00E061EC"/>
    <w:rsid w:val="00E06597"/>
    <w:rsid w:val="00E0692D"/>
    <w:rsid w:val="00E206C7"/>
    <w:rsid w:val="00E30E23"/>
    <w:rsid w:val="00E3365D"/>
    <w:rsid w:val="00E55DEA"/>
    <w:rsid w:val="00E566FD"/>
    <w:rsid w:val="00E7463A"/>
    <w:rsid w:val="00E8145C"/>
    <w:rsid w:val="00E92BF0"/>
    <w:rsid w:val="00E93803"/>
    <w:rsid w:val="00EA004C"/>
    <w:rsid w:val="00EA6ED8"/>
    <w:rsid w:val="00EA7209"/>
    <w:rsid w:val="00EF1A7A"/>
    <w:rsid w:val="00EF70C1"/>
    <w:rsid w:val="00F13122"/>
    <w:rsid w:val="00F20675"/>
    <w:rsid w:val="00F35720"/>
    <w:rsid w:val="00F546F9"/>
    <w:rsid w:val="00F54F04"/>
    <w:rsid w:val="00F60F2A"/>
    <w:rsid w:val="00F6297F"/>
    <w:rsid w:val="00F7083B"/>
    <w:rsid w:val="00F82BA8"/>
    <w:rsid w:val="00F86C37"/>
    <w:rsid w:val="00F968B7"/>
    <w:rsid w:val="00FC2226"/>
    <w:rsid w:val="00FD46F7"/>
    <w:rsid w:val="00FD71DC"/>
    <w:rsid w:val="00FE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9C83"/>
  <w15:chartTrackingRefBased/>
  <w15:docId w15:val="{F82BD370-5F97-764F-908C-2E7C4774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9C"/>
    <w:rPr>
      <w:color w:val="0563C1" w:themeColor="hyperlink"/>
      <w:u w:val="single"/>
    </w:rPr>
  </w:style>
  <w:style w:type="character" w:styleId="UnresolvedMention">
    <w:name w:val="Unresolved Mention"/>
    <w:basedOn w:val="DefaultParagraphFont"/>
    <w:uiPriority w:val="99"/>
    <w:semiHidden/>
    <w:unhideWhenUsed/>
    <w:rsid w:val="00A45E9C"/>
    <w:rPr>
      <w:color w:val="605E5C"/>
      <w:shd w:val="clear" w:color="auto" w:fill="E1DFDD"/>
    </w:rPr>
  </w:style>
  <w:style w:type="paragraph" w:styleId="ListParagraph">
    <w:name w:val="List Paragraph"/>
    <w:basedOn w:val="Normal"/>
    <w:uiPriority w:val="34"/>
    <w:qFormat/>
    <w:rsid w:val="007F0CB3"/>
    <w:pPr>
      <w:ind w:left="720"/>
      <w:contextualSpacing/>
    </w:pPr>
  </w:style>
  <w:style w:type="numbering" w:customStyle="1" w:styleId="CurrentList1">
    <w:name w:val="Current List1"/>
    <w:uiPriority w:val="99"/>
    <w:rsid w:val="004B14CF"/>
    <w:pPr>
      <w:numPr>
        <w:numId w:val="18"/>
      </w:numPr>
    </w:pPr>
  </w:style>
  <w:style w:type="character" w:styleId="CommentReference">
    <w:name w:val="annotation reference"/>
    <w:basedOn w:val="DefaultParagraphFont"/>
    <w:uiPriority w:val="99"/>
    <w:semiHidden/>
    <w:unhideWhenUsed/>
    <w:rsid w:val="00FC2226"/>
    <w:rPr>
      <w:sz w:val="16"/>
      <w:szCs w:val="16"/>
    </w:rPr>
  </w:style>
  <w:style w:type="paragraph" w:styleId="CommentText">
    <w:name w:val="annotation text"/>
    <w:basedOn w:val="Normal"/>
    <w:link w:val="CommentTextChar"/>
    <w:uiPriority w:val="99"/>
    <w:unhideWhenUsed/>
    <w:rsid w:val="00FC2226"/>
    <w:rPr>
      <w:sz w:val="20"/>
      <w:szCs w:val="20"/>
    </w:rPr>
  </w:style>
  <w:style w:type="character" w:customStyle="1" w:styleId="CommentTextChar">
    <w:name w:val="Comment Text Char"/>
    <w:basedOn w:val="DefaultParagraphFont"/>
    <w:link w:val="CommentText"/>
    <w:uiPriority w:val="99"/>
    <w:rsid w:val="00FC2226"/>
    <w:rPr>
      <w:sz w:val="20"/>
      <w:szCs w:val="20"/>
    </w:rPr>
  </w:style>
  <w:style w:type="paragraph" w:styleId="CommentSubject">
    <w:name w:val="annotation subject"/>
    <w:basedOn w:val="CommentText"/>
    <w:next w:val="CommentText"/>
    <w:link w:val="CommentSubjectChar"/>
    <w:uiPriority w:val="99"/>
    <w:semiHidden/>
    <w:unhideWhenUsed/>
    <w:rsid w:val="00FC2226"/>
    <w:rPr>
      <w:b/>
      <w:bCs/>
    </w:rPr>
  </w:style>
  <w:style w:type="character" w:customStyle="1" w:styleId="CommentSubjectChar">
    <w:name w:val="Comment Subject Char"/>
    <w:basedOn w:val="CommentTextChar"/>
    <w:link w:val="CommentSubject"/>
    <w:uiPriority w:val="99"/>
    <w:semiHidden/>
    <w:rsid w:val="00FC2226"/>
    <w:rPr>
      <w:b/>
      <w:bCs/>
      <w:sz w:val="20"/>
      <w:szCs w:val="20"/>
    </w:rPr>
  </w:style>
  <w:style w:type="paragraph" w:styleId="FootnoteText">
    <w:name w:val="footnote text"/>
    <w:basedOn w:val="Normal"/>
    <w:link w:val="FootnoteTextChar"/>
    <w:uiPriority w:val="99"/>
    <w:semiHidden/>
    <w:unhideWhenUsed/>
    <w:rsid w:val="00B94491"/>
    <w:rPr>
      <w:sz w:val="20"/>
      <w:szCs w:val="20"/>
    </w:rPr>
  </w:style>
  <w:style w:type="character" w:customStyle="1" w:styleId="FootnoteTextChar">
    <w:name w:val="Footnote Text Char"/>
    <w:basedOn w:val="DefaultParagraphFont"/>
    <w:link w:val="FootnoteText"/>
    <w:uiPriority w:val="99"/>
    <w:semiHidden/>
    <w:rsid w:val="00B94491"/>
    <w:rPr>
      <w:sz w:val="20"/>
      <w:szCs w:val="20"/>
    </w:rPr>
  </w:style>
  <w:style w:type="character" w:styleId="FootnoteReference">
    <w:name w:val="footnote reference"/>
    <w:basedOn w:val="DefaultParagraphFont"/>
    <w:uiPriority w:val="99"/>
    <w:semiHidden/>
    <w:unhideWhenUsed/>
    <w:rsid w:val="00B94491"/>
    <w:rPr>
      <w:vertAlign w:val="superscript"/>
    </w:rPr>
  </w:style>
  <w:style w:type="paragraph" w:styleId="Revision">
    <w:name w:val="Revision"/>
    <w:hidden/>
    <w:uiPriority w:val="99"/>
    <w:semiHidden/>
    <w:rsid w:val="00D37ED7"/>
  </w:style>
  <w:style w:type="paragraph" w:styleId="NormalWeb">
    <w:name w:val="Normal (Web)"/>
    <w:basedOn w:val="Normal"/>
    <w:uiPriority w:val="99"/>
    <w:semiHidden/>
    <w:unhideWhenUsed/>
    <w:rsid w:val="00346EC6"/>
    <w:rPr>
      <w:rFonts w:ascii="Times New Roman" w:hAnsi="Times New Roman" w:cs="Times New Roman"/>
    </w:rPr>
  </w:style>
  <w:style w:type="character" w:styleId="FollowedHyperlink">
    <w:name w:val="FollowedHyperlink"/>
    <w:basedOn w:val="DefaultParagraphFont"/>
    <w:uiPriority w:val="99"/>
    <w:semiHidden/>
    <w:unhideWhenUsed/>
    <w:rsid w:val="00346E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0988">
      <w:bodyDiv w:val="1"/>
      <w:marLeft w:val="0"/>
      <w:marRight w:val="0"/>
      <w:marTop w:val="0"/>
      <w:marBottom w:val="0"/>
      <w:divBdr>
        <w:top w:val="none" w:sz="0" w:space="0" w:color="auto"/>
        <w:left w:val="none" w:sz="0" w:space="0" w:color="auto"/>
        <w:bottom w:val="none" w:sz="0" w:space="0" w:color="auto"/>
        <w:right w:val="none" w:sz="0" w:space="0" w:color="auto"/>
      </w:divBdr>
      <w:divsChild>
        <w:div w:id="1583368407">
          <w:marLeft w:val="0"/>
          <w:marRight w:val="0"/>
          <w:marTop w:val="0"/>
          <w:marBottom w:val="0"/>
          <w:divBdr>
            <w:top w:val="none" w:sz="0" w:space="0" w:color="auto"/>
            <w:left w:val="none" w:sz="0" w:space="0" w:color="auto"/>
            <w:bottom w:val="none" w:sz="0" w:space="0" w:color="auto"/>
            <w:right w:val="none" w:sz="0" w:space="0" w:color="auto"/>
          </w:divBdr>
        </w:div>
        <w:div w:id="2088837913">
          <w:marLeft w:val="0"/>
          <w:marRight w:val="0"/>
          <w:marTop w:val="0"/>
          <w:marBottom w:val="0"/>
          <w:divBdr>
            <w:top w:val="none" w:sz="0" w:space="0" w:color="auto"/>
            <w:left w:val="none" w:sz="0" w:space="0" w:color="auto"/>
            <w:bottom w:val="none" w:sz="0" w:space="0" w:color="auto"/>
            <w:right w:val="none" w:sz="0" w:space="0" w:color="auto"/>
          </w:divBdr>
        </w:div>
      </w:divsChild>
    </w:div>
    <w:div w:id="416708267">
      <w:bodyDiv w:val="1"/>
      <w:marLeft w:val="0"/>
      <w:marRight w:val="0"/>
      <w:marTop w:val="0"/>
      <w:marBottom w:val="0"/>
      <w:divBdr>
        <w:top w:val="none" w:sz="0" w:space="0" w:color="auto"/>
        <w:left w:val="none" w:sz="0" w:space="0" w:color="auto"/>
        <w:bottom w:val="none" w:sz="0" w:space="0" w:color="auto"/>
        <w:right w:val="none" w:sz="0" w:space="0" w:color="auto"/>
      </w:divBdr>
    </w:div>
    <w:div w:id="463087317">
      <w:bodyDiv w:val="1"/>
      <w:marLeft w:val="0"/>
      <w:marRight w:val="0"/>
      <w:marTop w:val="0"/>
      <w:marBottom w:val="0"/>
      <w:divBdr>
        <w:top w:val="none" w:sz="0" w:space="0" w:color="auto"/>
        <w:left w:val="none" w:sz="0" w:space="0" w:color="auto"/>
        <w:bottom w:val="none" w:sz="0" w:space="0" w:color="auto"/>
        <w:right w:val="none" w:sz="0" w:space="0" w:color="auto"/>
      </w:divBdr>
      <w:divsChild>
        <w:div w:id="47147016">
          <w:marLeft w:val="0"/>
          <w:marRight w:val="0"/>
          <w:marTop w:val="0"/>
          <w:marBottom w:val="0"/>
          <w:divBdr>
            <w:top w:val="none" w:sz="0" w:space="0" w:color="auto"/>
            <w:left w:val="none" w:sz="0" w:space="0" w:color="auto"/>
            <w:bottom w:val="none" w:sz="0" w:space="0" w:color="auto"/>
            <w:right w:val="none" w:sz="0" w:space="0" w:color="auto"/>
          </w:divBdr>
        </w:div>
        <w:div w:id="629555552">
          <w:marLeft w:val="0"/>
          <w:marRight w:val="0"/>
          <w:marTop w:val="0"/>
          <w:marBottom w:val="0"/>
          <w:divBdr>
            <w:top w:val="none" w:sz="0" w:space="0" w:color="auto"/>
            <w:left w:val="none" w:sz="0" w:space="0" w:color="auto"/>
            <w:bottom w:val="none" w:sz="0" w:space="0" w:color="auto"/>
            <w:right w:val="none" w:sz="0" w:space="0" w:color="auto"/>
          </w:divBdr>
        </w:div>
      </w:divsChild>
    </w:div>
    <w:div w:id="468668250">
      <w:bodyDiv w:val="1"/>
      <w:marLeft w:val="0"/>
      <w:marRight w:val="0"/>
      <w:marTop w:val="0"/>
      <w:marBottom w:val="0"/>
      <w:divBdr>
        <w:top w:val="none" w:sz="0" w:space="0" w:color="auto"/>
        <w:left w:val="none" w:sz="0" w:space="0" w:color="auto"/>
        <w:bottom w:val="none" w:sz="0" w:space="0" w:color="auto"/>
        <w:right w:val="none" w:sz="0" w:space="0" w:color="auto"/>
      </w:divBdr>
    </w:div>
    <w:div w:id="602879126">
      <w:bodyDiv w:val="1"/>
      <w:marLeft w:val="0"/>
      <w:marRight w:val="0"/>
      <w:marTop w:val="0"/>
      <w:marBottom w:val="0"/>
      <w:divBdr>
        <w:top w:val="none" w:sz="0" w:space="0" w:color="auto"/>
        <w:left w:val="none" w:sz="0" w:space="0" w:color="auto"/>
        <w:bottom w:val="none" w:sz="0" w:space="0" w:color="auto"/>
        <w:right w:val="none" w:sz="0" w:space="0" w:color="auto"/>
      </w:divBdr>
      <w:divsChild>
        <w:div w:id="1514371593">
          <w:marLeft w:val="0"/>
          <w:marRight w:val="0"/>
          <w:marTop w:val="0"/>
          <w:marBottom w:val="0"/>
          <w:divBdr>
            <w:top w:val="none" w:sz="0" w:space="0" w:color="auto"/>
            <w:left w:val="none" w:sz="0" w:space="0" w:color="auto"/>
            <w:bottom w:val="none" w:sz="0" w:space="0" w:color="auto"/>
            <w:right w:val="none" w:sz="0" w:space="0" w:color="auto"/>
          </w:divBdr>
        </w:div>
        <w:div w:id="1209338194">
          <w:marLeft w:val="0"/>
          <w:marRight w:val="0"/>
          <w:marTop w:val="0"/>
          <w:marBottom w:val="0"/>
          <w:divBdr>
            <w:top w:val="none" w:sz="0" w:space="0" w:color="auto"/>
            <w:left w:val="none" w:sz="0" w:space="0" w:color="auto"/>
            <w:bottom w:val="none" w:sz="0" w:space="0" w:color="auto"/>
            <w:right w:val="none" w:sz="0" w:space="0" w:color="auto"/>
          </w:divBdr>
        </w:div>
      </w:divsChild>
    </w:div>
    <w:div w:id="774449512">
      <w:bodyDiv w:val="1"/>
      <w:marLeft w:val="0"/>
      <w:marRight w:val="0"/>
      <w:marTop w:val="0"/>
      <w:marBottom w:val="0"/>
      <w:divBdr>
        <w:top w:val="none" w:sz="0" w:space="0" w:color="auto"/>
        <w:left w:val="none" w:sz="0" w:space="0" w:color="auto"/>
        <w:bottom w:val="none" w:sz="0" w:space="0" w:color="auto"/>
        <w:right w:val="none" w:sz="0" w:space="0" w:color="auto"/>
      </w:divBdr>
      <w:divsChild>
        <w:div w:id="542602034">
          <w:marLeft w:val="0"/>
          <w:marRight w:val="0"/>
          <w:marTop w:val="0"/>
          <w:marBottom w:val="0"/>
          <w:divBdr>
            <w:top w:val="none" w:sz="0" w:space="0" w:color="auto"/>
            <w:left w:val="none" w:sz="0" w:space="0" w:color="auto"/>
            <w:bottom w:val="none" w:sz="0" w:space="0" w:color="auto"/>
            <w:right w:val="none" w:sz="0" w:space="0" w:color="auto"/>
          </w:divBdr>
        </w:div>
        <w:div w:id="466510552">
          <w:marLeft w:val="0"/>
          <w:marRight w:val="0"/>
          <w:marTop w:val="0"/>
          <w:marBottom w:val="0"/>
          <w:divBdr>
            <w:top w:val="none" w:sz="0" w:space="0" w:color="auto"/>
            <w:left w:val="none" w:sz="0" w:space="0" w:color="auto"/>
            <w:bottom w:val="none" w:sz="0" w:space="0" w:color="auto"/>
            <w:right w:val="none" w:sz="0" w:space="0" w:color="auto"/>
          </w:divBdr>
        </w:div>
        <w:div w:id="587232125">
          <w:marLeft w:val="0"/>
          <w:marRight w:val="0"/>
          <w:marTop w:val="0"/>
          <w:marBottom w:val="0"/>
          <w:divBdr>
            <w:top w:val="none" w:sz="0" w:space="0" w:color="auto"/>
            <w:left w:val="none" w:sz="0" w:space="0" w:color="auto"/>
            <w:bottom w:val="none" w:sz="0" w:space="0" w:color="auto"/>
            <w:right w:val="none" w:sz="0" w:space="0" w:color="auto"/>
          </w:divBdr>
        </w:div>
      </w:divsChild>
    </w:div>
    <w:div w:id="888372503">
      <w:bodyDiv w:val="1"/>
      <w:marLeft w:val="0"/>
      <w:marRight w:val="0"/>
      <w:marTop w:val="0"/>
      <w:marBottom w:val="0"/>
      <w:divBdr>
        <w:top w:val="none" w:sz="0" w:space="0" w:color="auto"/>
        <w:left w:val="none" w:sz="0" w:space="0" w:color="auto"/>
        <w:bottom w:val="none" w:sz="0" w:space="0" w:color="auto"/>
        <w:right w:val="none" w:sz="0" w:space="0" w:color="auto"/>
      </w:divBdr>
    </w:div>
    <w:div w:id="1012030055">
      <w:bodyDiv w:val="1"/>
      <w:marLeft w:val="0"/>
      <w:marRight w:val="0"/>
      <w:marTop w:val="0"/>
      <w:marBottom w:val="0"/>
      <w:divBdr>
        <w:top w:val="none" w:sz="0" w:space="0" w:color="auto"/>
        <w:left w:val="none" w:sz="0" w:space="0" w:color="auto"/>
        <w:bottom w:val="none" w:sz="0" w:space="0" w:color="auto"/>
        <w:right w:val="none" w:sz="0" w:space="0" w:color="auto"/>
      </w:divBdr>
      <w:divsChild>
        <w:div w:id="1534536437">
          <w:marLeft w:val="0"/>
          <w:marRight w:val="0"/>
          <w:marTop w:val="0"/>
          <w:marBottom w:val="0"/>
          <w:divBdr>
            <w:top w:val="none" w:sz="0" w:space="0" w:color="auto"/>
            <w:left w:val="none" w:sz="0" w:space="0" w:color="auto"/>
            <w:bottom w:val="none" w:sz="0" w:space="0" w:color="auto"/>
            <w:right w:val="none" w:sz="0" w:space="0" w:color="auto"/>
          </w:divBdr>
        </w:div>
        <w:div w:id="110436763">
          <w:marLeft w:val="0"/>
          <w:marRight w:val="0"/>
          <w:marTop w:val="0"/>
          <w:marBottom w:val="0"/>
          <w:divBdr>
            <w:top w:val="none" w:sz="0" w:space="0" w:color="auto"/>
            <w:left w:val="none" w:sz="0" w:space="0" w:color="auto"/>
            <w:bottom w:val="none" w:sz="0" w:space="0" w:color="auto"/>
            <w:right w:val="none" w:sz="0" w:space="0" w:color="auto"/>
          </w:divBdr>
        </w:div>
        <w:div w:id="1540363347">
          <w:marLeft w:val="0"/>
          <w:marRight w:val="0"/>
          <w:marTop w:val="0"/>
          <w:marBottom w:val="0"/>
          <w:divBdr>
            <w:top w:val="none" w:sz="0" w:space="0" w:color="auto"/>
            <w:left w:val="none" w:sz="0" w:space="0" w:color="auto"/>
            <w:bottom w:val="none" w:sz="0" w:space="0" w:color="auto"/>
            <w:right w:val="none" w:sz="0" w:space="0" w:color="auto"/>
          </w:divBdr>
        </w:div>
      </w:divsChild>
    </w:div>
    <w:div w:id="1128858558">
      <w:bodyDiv w:val="1"/>
      <w:marLeft w:val="0"/>
      <w:marRight w:val="0"/>
      <w:marTop w:val="0"/>
      <w:marBottom w:val="0"/>
      <w:divBdr>
        <w:top w:val="none" w:sz="0" w:space="0" w:color="auto"/>
        <w:left w:val="none" w:sz="0" w:space="0" w:color="auto"/>
        <w:bottom w:val="none" w:sz="0" w:space="0" w:color="auto"/>
        <w:right w:val="none" w:sz="0" w:space="0" w:color="auto"/>
      </w:divBdr>
    </w:div>
    <w:div w:id="1335494213">
      <w:bodyDiv w:val="1"/>
      <w:marLeft w:val="0"/>
      <w:marRight w:val="0"/>
      <w:marTop w:val="0"/>
      <w:marBottom w:val="0"/>
      <w:divBdr>
        <w:top w:val="none" w:sz="0" w:space="0" w:color="auto"/>
        <w:left w:val="none" w:sz="0" w:space="0" w:color="auto"/>
        <w:bottom w:val="none" w:sz="0" w:space="0" w:color="auto"/>
        <w:right w:val="none" w:sz="0" w:space="0" w:color="auto"/>
      </w:divBdr>
    </w:div>
    <w:div w:id="1733385075">
      <w:bodyDiv w:val="1"/>
      <w:marLeft w:val="0"/>
      <w:marRight w:val="0"/>
      <w:marTop w:val="0"/>
      <w:marBottom w:val="0"/>
      <w:divBdr>
        <w:top w:val="none" w:sz="0" w:space="0" w:color="auto"/>
        <w:left w:val="none" w:sz="0" w:space="0" w:color="auto"/>
        <w:bottom w:val="none" w:sz="0" w:space="0" w:color="auto"/>
        <w:right w:val="none" w:sz="0" w:space="0" w:color="auto"/>
      </w:divBdr>
    </w:div>
    <w:div w:id="1734347678">
      <w:bodyDiv w:val="1"/>
      <w:marLeft w:val="0"/>
      <w:marRight w:val="0"/>
      <w:marTop w:val="0"/>
      <w:marBottom w:val="0"/>
      <w:divBdr>
        <w:top w:val="none" w:sz="0" w:space="0" w:color="auto"/>
        <w:left w:val="none" w:sz="0" w:space="0" w:color="auto"/>
        <w:bottom w:val="none" w:sz="0" w:space="0" w:color="auto"/>
        <w:right w:val="none" w:sz="0" w:space="0" w:color="auto"/>
      </w:divBdr>
    </w:div>
    <w:div w:id="1743403473">
      <w:bodyDiv w:val="1"/>
      <w:marLeft w:val="0"/>
      <w:marRight w:val="0"/>
      <w:marTop w:val="0"/>
      <w:marBottom w:val="0"/>
      <w:divBdr>
        <w:top w:val="none" w:sz="0" w:space="0" w:color="auto"/>
        <w:left w:val="none" w:sz="0" w:space="0" w:color="auto"/>
        <w:bottom w:val="none" w:sz="0" w:space="0" w:color="auto"/>
        <w:right w:val="none" w:sz="0" w:space="0" w:color="auto"/>
      </w:divBdr>
    </w:div>
    <w:div w:id="1746755610">
      <w:bodyDiv w:val="1"/>
      <w:marLeft w:val="0"/>
      <w:marRight w:val="0"/>
      <w:marTop w:val="0"/>
      <w:marBottom w:val="0"/>
      <w:divBdr>
        <w:top w:val="none" w:sz="0" w:space="0" w:color="auto"/>
        <w:left w:val="none" w:sz="0" w:space="0" w:color="auto"/>
        <w:bottom w:val="none" w:sz="0" w:space="0" w:color="auto"/>
        <w:right w:val="none" w:sz="0" w:space="0" w:color="auto"/>
      </w:divBdr>
    </w:div>
    <w:div w:id="1911042496">
      <w:bodyDiv w:val="1"/>
      <w:marLeft w:val="0"/>
      <w:marRight w:val="0"/>
      <w:marTop w:val="0"/>
      <w:marBottom w:val="0"/>
      <w:divBdr>
        <w:top w:val="none" w:sz="0" w:space="0" w:color="auto"/>
        <w:left w:val="none" w:sz="0" w:space="0" w:color="auto"/>
        <w:bottom w:val="none" w:sz="0" w:space="0" w:color="auto"/>
        <w:right w:val="none" w:sz="0" w:space="0" w:color="auto"/>
      </w:divBdr>
    </w:div>
    <w:div w:id="20115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pi.ioe.ac.uk/CMS/Default.aspx?alias=eppi.ioe.ac.uk/cms/er4" TargetMode="External"/><Relationship Id="rId18" Type="http://schemas.openxmlformats.org/officeDocument/2006/relationships/hyperlink" Target="https://eppi.ioe.ac.uk/cms/Default.aspx?tabid=53" TargetMode="External"/><Relationship Id="rId26" Type="http://schemas.openxmlformats.org/officeDocument/2006/relationships/hyperlink" Target="https://explore.openalex.org/works/W1932742904" TargetMode="External"/><Relationship Id="rId21" Type="http://schemas.openxmlformats.org/officeDocument/2006/relationships/hyperlink" Target="https://eppi.ioe.ac.uk/cms/Default.aspx?tabid=53" TargetMode="External"/><Relationship Id="rId34" Type="http://schemas.openxmlformats.org/officeDocument/2006/relationships/hyperlink" Target="https://explore.openalex.org/works/W2755149525" TargetMode="External"/><Relationship Id="rId7" Type="http://schemas.openxmlformats.org/officeDocument/2006/relationships/hyperlink" Target="https://eppi.ioe.ac.uk/cms/" TargetMode="External"/><Relationship Id="rId12" Type="http://schemas.openxmlformats.org/officeDocument/2006/relationships/hyperlink" Target="https://eppi.ioe.ac.uk/cms/Default.aspx?tabid=3819" TargetMode="External"/><Relationship Id="rId17" Type="http://schemas.openxmlformats.org/officeDocument/2006/relationships/hyperlink" Target="https://twitter.com/covidandsociety" TargetMode="External"/><Relationship Id="rId25" Type="http://schemas.openxmlformats.org/officeDocument/2006/relationships/hyperlink" Target="https://eppi.ioe.ac.uk/EPPI-Vis/Login/Index" TargetMode="External"/><Relationship Id="rId33" Type="http://schemas.openxmlformats.org/officeDocument/2006/relationships/hyperlink" Target="https://explore.openalex.org/works/W275473602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eppicentre" TargetMode="External"/><Relationship Id="rId20" Type="http://schemas.openxmlformats.org/officeDocument/2006/relationships/hyperlink" Target="https://www.ukri.org/councils/esrc/" TargetMode="External"/><Relationship Id="rId29" Type="http://schemas.openxmlformats.org/officeDocument/2006/relationships/hyperlink" Target="http://eppi.ioe.ac.uk/cms/Projects/DepartmentofHealthandSocialCare/Publishedreviews/COVID-19Livingsystematicmapoftheevidence/tabid/3765/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pi.ioe.ac.uk/cms/Default.aspx?tabid=3863" TargetMode="External"/><Relationship Id="rId24" Type="http://schemas.openxmlformats.org/officeDocument/2006/relationships/hyperlink" Target="https://eppi.ioe.ac.uk/cms/Default.aspx?tabid=3772" TargetMode="External"/><Relationship Id="rId32" Type="http://schemas.openxmlformats.org/officeDocument/2006/relationships/hyperlink" Target="https://explore.openalex.org/works/W3193696667"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ppi.ioe.ac.uk/EPPI-Vis/Login/Index" TargetMode="External"/><Relationship Id="rId23" Type="http://schemas.openxmlformats.org/officeDocument/2006/relationships/hyperlink" Target="https://eppi.ioe.ac.uk/cms/Default.aspx?tabid=3819" TargetMode="External"/><Relationship Id="rId28" Type="http://schemas.openxmlformats.org/officeDocument/2006/relationships/hyperlink" Target="https://eppi.ioe.ac.uk/CMS/Default.aspx?alias=eppi.ioe.ac.uk/cms/er4" TargetMode="External"/><Relationship Id="rId36" Type="http://schemas.openxmlformats.org/officeDocument/2006/relationships/hyperlink" Target="http://eppi.ioe.ac.uk/" TargetMode="External"/><Relationship Id="rId10" Type="http://schemas.openxmlformats.org/officeDocument/2006/relationships/hyperlink" Target="https://eppi.ioe.ac.uk/eppi-vis/login/open?webdbid=232" TargetMode="External"/><Relationship Id="rId19" Type="http://schemas.openxmlformats.org/officeDocument/2006/relationships/hyperlink" Target="https://covidandsociety.com/" TargetMode="External"/><Relationship Id="rId31" Type="http://schemas.openxmlformats.org/officeDocument/2006/relationships/hyperlink" Target="https://explore.openalex.org/works/W4207002271" TargetMode="External"/><Relationship Id="rId4" Type="http://schemas.openxmlformats.org/officeDocument/2006/relationships/webSettings" Target="webSettings.xml"/><Relationship Id="rId9" Type="http://schemas.openxmlformats.org/officeDocument/2006/relationships/hyperlink" Target="https://eppi.ioe.ac.uk/eppi-vis/login/open?webdbid=232" TargetMode="External"/><Relationship Id="rId14" Type="http://schemas.openxmlformats.org/officeDocument/2006/relationships/hyperlink" Target="https://openalex.org/" TargetMode="External"/><Relationship Id="rId22" Type="http://schemas.openxmlformats.org/officeDocument/2006/relationships/hyperlink" Target="https://eppi.ioe.ac.uk/CMS/Default.aspx?alias=eppi.ioe.ac.uk/cms/er4" TargetMode="External"/><Relationship Id="rId27" Type="http://schemas.openxmlformats.org/officeDocument/2006/relationships/hyperlink" Target="https://explore.openalex.org/works/W2993670251" TargetMode="External"/><Relationship Id="rId30" Type="http://schemas.openxmlformats.org/officeDocument/2006/relationships/hyperlink" Target="https://eppi.ioe.ac.uk/cms/Default.aspx?tabid=3806" TargetMode="External"/><Relationship Id="rId35" Type="http://schemas.openxmlformats.org/officeDocument/2006/relationships/hyperlink" Target="https://explore.openalex.org/works/W2147469877" TargetMode="External"/><Relationship Id="rId8" Type="http://schemas.openxmlformats.org/officeDocument/2006/relationships/hyperlink" Target="http://covidandsociety.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10</Pages>
  <Words>4120</Words>
  <Characters>23487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Shemilt</dc:creator>
  <cp:keywords/>
  <dc:description/>
  <cp:lastModifiedBy>Ian Shemilt</cp:lastModifiedBy>
  <cp:revision>27</cp:revision>
  <dcterms:created xsi:type="dcterms:W3CDTF">2022-08-31T06:55:00Z</dcterms:created>
  <dcterms:modified xsi:type="dcterms:W3CDTF">2022-12-16T10:32:00Z</dcterms:modified>
</cp:coreProperties>
</file>