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51DB" w14:textId="77777777" w:rsidR="00C31B72" w:rsidRDefault="008A59DD">
      <w:r>
        <w:t>Cochrane Colloquium 2023</w:t>
      </w:r>
      <w:r w:rsidR="00C31B72" w:rsidRPr="00C31B72">
        <w:t xml:space="preserve"> </w:t>
      </w:r>
    </w:p>
    <w:p w14:paraId="50F9AF70" w14:textId="6002E7A5" w:rsidR="00C31B72" w:rsidRDefault="00C31B72">
      <w:r>
        <w:t>Evidence Gap Maps - Workshop</w:t>
      </w:r>
    </w:p>
    <w:p w14:paraId="01756365" w14:textId="071A24F5" w:rsidR="003C22F3" w:rsidRDefault="00C31B72">
      <w:r>
        <w:t xml:space="preserve">Practical Exercise: </w:t>
      </w:r>
      <w:r w:rsidR="00E429D2">
        <w:t xml:space="preserve"> Describe what type of review</w:t>
      </w:r>
      <w:r w:rsidR="00ED0B0B">
        <w:t xml:space="preserve"> best suits the topic and the </w:t>
      </w:r>
      <w:proofErr w:type="gramStart"/>
      <w:r w:rsidR="00ED0B0B">
        <w:t>objective</w:t>
      </w:r>
      <w:proofErr w:type="gramEnd"/>
    </w:p>
    <w:tbl>
      <w:tblPr>
        <w:tblStyle w:val="TableGrid"/>
        <w:tblW w:w="0" w:type="auto"/>
        <w:tblLook w:val="04A0" w:firstRow="1" w:lastRow="0" w:firstColumn="1" w:lastColumn="0" w:noHBand="0" w:noVBand="1"/>
      </w:tblPr>
      <w:tblGrid>
        <w:gridCol w:w="2673"/>
        <w:gridCol w:w="3472"/>
        <w:gridCol w:w="2871"/>
      </w:tblGrid>
      <w:tr w:rsidR="00FE4D4C" w14:paraId="008CE428" w14:textId="00C0EB9C" w:rsidTr="3F319CB8">
        <w:tc>
          <w:tcPr>
            <w:tcW w:w="2673" w:type="dxa"/>
          </w:tcPr>
          <w:p w14:paraId="6876B1DC" w14:textId="45F0E56C" w:rsidR="00FE4D4C" w:rsidRDefault="006E05A9">
            <w:r>
              <w:t>Topic/question</w:t>
            </w:r>
          </w:p>
        </w:tc>
        <w:tc>
          <w:tcPr>
            <w:tcW w:w="3472" w:type="dxa"/>
          </w:tcPr>
          <w:p w14:paraId="2C923876" w14:textId="62AAF0D4" w:rsidR="00FE4D4C" w:rsidRDefault="6F7AFC3D" w:rsidP="3F319CB8">
            <w:pPr>
              <w:spacing w:line="259" w:lineRule="auto"/>
            </w:pPr>
            <w:r>
              <w:t>Objective</w:t>
            </w:r>
          </w:p>
        </w:tc>
        <w:tc>
          <w:tcPr>
            <w:tcW w:w="2871" w:type="dxa"/>
          </w:tcPr>
          <w:p w14:paraId="041B69DC" w14:textId="11F3AA7C" w:rsidR="00FE4D4C" w:rsidRDefault="00FE4D4C">
            <w:r>
              <w:t>Proposed method</w:t>
            </w:r>
          </w:p>
        </w:tc>
      </w:tr>
      <w:tr w:rsidR="00FE4D4C" w14:paraId="31607BEE" w14:textId="75C06057" w:rsidTr="3F319CB8">
        <w:tc>
          <w:tcPr>
            <w:tcW w:w="2673" w:type="dxa"/>
          </w:tcPr>
          <w:p w14:paraId="38198B7A" w14:textId="7BF9BABA" w:rsidR="00FE4D4C" w:rsidRDefault="00FE4D4C">
            <w:r>
              <w:t xml:space="preserve">What is good mental health? </w:t>
            </w:r>
          </w:p>
        </w:tc>
        <w:tc>
          <w:tcPr>
            <w:tcW w:w="3472" w:type="dxa"/>
          </w:tcPr>
          <w:p w14:paraId="4708A2F5" w14:textId="21D63B8E" w:rsidR="00FE4D4C" w:rsidRDefault="3AF76198" w:rsidP="3F319CB8">
            <w:pPr>
              <w:spacing w:line="259" w:lineRule="auto"/>
            </w:pPr>
            <w:r>
              <w:t>T</w:t>
            </w:r>
            <w:r w:rsidR="00FE4D4C">
              <w:t>o define and operationalise what good mental health is</w:t>
            </w:r>
          </w:p>
        </w:tc>
        <w:tc>
          <w:tcPr>
            <w:tcW w:w="2871" w:type="dxa"/>
          </w:tcPr>
          <w:p w14:paraId="703CD696" w14:textId="77777777" w:rsidR="00FE4D4C" w:rsidRDefault="00FE4D4C"/>
        </w:tc>
      </w:tr>
      <w:tr w:rsidR="00FE4D4C" w14:paraId="4087800D" w14:textId="1F1AA758" w:rsidTr="3F319CB8">
        <w:tc>
          <w:tcPr>
            <w:tcW w:w="2673" w:type="dxa"/>
          </w:tcPr>
          <w:p w14:paraId="5A5B2D5A" w14:textId="77777777" w:rsidR="00FE4D4C" w:rsidRPr="00571601" w:rsidRDefault="00FE4D4C" w:rsidP="00571601">
            <w:r w:rsidRPr="00571601">
              <w:t>Long-Term Treatment of Bipolar Disorder with Valproate</w:t>
            </w:r>
          </w:p>
          <w:p w14:paraId="5D7F14A7" w14:textId="77777777" w:rsidR="00FE4D4C" w:rsidRDefault="00FE4D4C"/>
        </w:tc>
        <w:tc>
          <w:tcPr>
            <w:tcW w:w="3472" w:type="dxa"/>
          </w:tcPr>
          <w:p w14:paraId="6F483789" w14:textId="4611666F" w:rsidR="00FE4D4C" w:rsidRDefault="00FE4D4C" w:rsidP="3F319CB8">
            <w:pPr>
              <w:spacing w:line="259" w:lineRule="auto"/>
            </w:pPr>
            <w:r>
              <w:t>Evaluate the evidence regarding the effectiveness of long-term treatment of bipolar disorder with valproate</w:t>
            </w:r>
          </w:p>
        </w:tc>
        <w:tc>
          <w:tcPr>
            <w:tcW w:w="2871" w:type="dxa"/>
          </w:tcPr>
          <w:p w14:paraId="5C9291BD" w14:textId="77777777" w:rsidR="00FE4D4C" w:rsidRDefault="00FE4D4C">
            <w:pPr>
              <w:rPr>
                <w:rFonts w:ascii="Fira Sans" w:hAnsi="Fira Sans"/>
                <w:color w:val="333333"/>
                <w:shd w:val="clear" w:color="auto" w:fill="FFFFFF"/>
              </w:rPr>
            </w:pPr>
          </w:p>
        </w:tc>
      </w:tr>
      <w:tr w:rsidR="00FE4D4C" w14:paraId="15C01A8F" w14:textId="7566DCD2" w:rsidTr="3F319CB8">
        <w:tc>
          <w:tcPr>
            <w:tcW w:w="2673" w:type="dxa"/>
          </w:tcPr>
          <w:p w14:paraId="202A0668" w14:textId="77777777" w:rsidR="00FE4D4C" w:rsidRPr="007B5ED7" w:rsidRDefault="00FE4D4C" w:rsidP="007B5ED7">
            <w:r w:rsidRPr="007B5ED7">
              <w:t>Explanatory models of depression in sub-Saharan Africa</w:t>
            </w:r>
          </w:p>
          <w:p w14:paraId="2948412D" w14:textId="77777777" w:rsidR="00FE4D4C" w:rsidRDefault="00FE4D4C"/>
        </w:tc>
        <w:tc>
          <w:tcPr>
            <w:tcW w:w="3472" w:type="dxa"/>
          </w:tcPr>
          <w:p w14:paraId="53F915A4" w14:textId="4B322038" w:rsidR="00FE4D4C" w:rsidRPr="00B82286" w:rsidRDefault="340245B1" w:rsidP="3F319CB8">
            <w:pPr>
              <w:spacing w:line="259" w:lineRule="auto"/>
            </w:pPr>
            <w:r>
              <w:t xml:space="preserve">To </w:t>
            </w:r>
            <w:r w:rsidR="00FE4D4C">
              <w:t xml:space="preserve">explore how depression was debated, deployed, </w:t>
            </w:r>
            <w:proofErr w:type="gramStart"/>
            <w:r w:rsidR="00FE4D4C">
              <w:t>described</w:t>
            </w:r>
            <w:proofErr w:type="gramEnd"/>
            <w:r w:rsidR="00FE4D4C">
              <w:t xml:space="preserve"> and managed in this anticipated context of contested meanings</w:t>
            </w:r>
          </w:p>
        </w:tc>
        <w:tc>
          <w:tcPr>
            <w:tcW w:w="2871" w:type="dxa"/>
          </w:tcPr>
          <w:p w14:paraId="06325BE1" w14:textId="77777777" w:rsidR="00FE4D4C" w:rsidRDefault="00FE4D4C" w:rsidP="00B82286">
            <w:pPr>
              <w:rPr>
                <w:rFonts w:ascii="Georgia" w:hAnsi="Georgia"/>
                <w:color w:val="2E2E2E"/>
              </w:rPr>
            </w:pPr>
          </w:p>
        </w:tc>
      </w:tr>
      <w:tr w:rsidR="00FE4D4C" w14:paraId="4AACDC8A" w14:textId="143D9ABF" w:rsidTr="3F319CB8">
        <w:tc>
          <w:tcPr>
            <w:tcW w:w="2673" w:type="dxa"/>
          </w:tcPr>
          <w:p w14:paraId="2E38E1A1" w14:textId="77777777" w:rsidR="00FE4D4C" w:rsidRPr="00EA0F06" w:rsidRDefault="00FE4D4C" w:rsidP="00EA0F06">
            <w:r w:rsidRPr="00EA0F06">
              <w:t>Diagnosis and management of perinatal depression and anxiety in general practice</w:t>
            </w:r>
          </w:p>
          <w:p w14:paraId="05C79B99" w14:textId="77777777" w:rsidR="00FE4D4C" w:rsidRDefault="00FE4D4C"/>
        </w:tc>
        <w:tc>
          <w:tcPr>
            <w:tcW w:w="3472" w:type="dxa"/>
          </w:tcPr>
          <w:p w14:paraId="55A8E02C" w14:textId="0201B615" w:rsidR="00FE4D4C" w:rsidRDefault="00FE4D4C" w:rsidP="3F319CB8">
            <w:pPr>
              <w:spacing w:line="259" w:lineRule="auto"/>
            </w:pPr>
            <w:r>
              <w:t>This review aimed at synthesising the available information from qualitative studies on GPs’ attitudes, recognition, and management of perinatal anxiety and depression.</w:t>
            </w:r>
          </w:p>
        </w:tc>
        <w:tc>
          <w:tcPr>
            <w:tcW w:w="2871" w:type="dxa"/>
          </w:tcPr>
          <w:p w14:paraId="1A664C22" w14:textId="77777777" w:rsidR="00FE4D4C" w:rsidRDefault="00FE4D4C"/>
        </w:tc>
      </w:tr>
      <w:tr w:rsidR="00FE4D4C" w14:paraId="7C03F9B7" w14:textId="1E0A9F96" w:rsidTr="3F319CB8">
        <w:tc>
          <w:tcPr>
            <w:tcW w:w="2673" w:type="dxa"/>
          </w:tcPr>
          <w:p w14:paraId="2702F01C" w14:textId="77777777" w:rsidR="00FE4D4C" w:rsidRPr="00475520" w:rsidRDefault="00FE4D4C" w:rsidP="00475520">
            <w:pPr>
              <w:pBdr>
                <w:bottom w:val="single" w:sz="6" w:space="12" w:color="E0E0E0"/>
              </w:pBdr>
            </w:pPr>
            <w:r w:rsidRPr="00475520">
              <w:t>Prevention and Treatment Interventions for Depression in Young People</w:t>
            </w:r>
          </w:p>
          <w:p w14:paraId="64956AD4" w14:textId="77777777" w:rsidR="00FE4D4C" w:rsidRDefault="00FE4D4C"/>
        </w:tc>
        <w:tc>
          <w:tcPr>
            <w:tcW w:w="3472" w:type="dxa"/>
          </w:tcPr>
          <w:p w14:paraId="533038E8" w14:textId="753EA395" w:rsidR="00FE4D4C" w:rsidRDefault="00FE4D4C" w:rsidP="3F319CB8">
            <w:pPr>
              <w:spacing w:line="259" w:lineRule="auto"/>
            </w:pPr>
            <w:r>
              <w:t>The extent, range, and nature of high-quality clinical research interventions for depression in young people is summarised. This process of taking stock of the evidence is an essential first step in obtaining an overview of the breadth of research activities before further exploring the effectiveness of interventions</w:t>
            </w:r>
          </w:p>
        </w:tc>
        <w:tc>
          <w:tcPr>
            <w:tcW w:w="2871" w:type="dxa"/>
          </w:tcPr>
          <w:p w14:paraId="18990CEB" w14:textId="77777777" w:rsidR="00FE4D4C" w:rsidRDefault="00FE4D4C">
            <w:pPr>
              <w:rPr>
                <w:rFonts w:ascii="STIXGeneral-Regular" w:hAnsi="STIXGeneral-Regular"/>
                <w:color w:val="000000"/>
                <w:shd w:val="clear" w:color="auto" w:fill="FFFFFF"/>
              </w:rPr>
            </w:pPr>
          </w:p>
        </w:tc>
      </w:tr>
      <w:tr w:rsidR="00FE4D4C" w14:paraId="486B0BAE" w14:textId="58048C13" w:rsidTr="3F319CB8">
        <w:tc>
          <w:tcPr>
            <w:tcW w:w="2673" w:type="dxa"/>
          </w:tcPr>
          <w:p w14:paraId="3005031E" w14:textId="77777777" w:rsidR="00FE4D4C" w:rsidRPr="00C1701F" w:rsidRDefault="00FE4D4C" w:rsidP="00C1701F">
            <w:r w:rsidRPr="00C1701F">
              <w:t>Artificially Sweetened Beverages and Health Outcomes: </w:t>
            </w:r>
          </w:p>
          <w:p w14:paraId="3F8FCEBA" w14:textId="77777777" w:rsidR="00FE4D4C" w:rsidRDefault="00FE4D4C"/>
        </w:tc>
        <w:tc>
          <w:tcPr>
            <w:tcW w:w="3472" w:type="dxa"/>
          </w:tcPr>
          <w:p w14:paraId="0AFA891E" w14:textId="47F8E47F" w:rsidR="00FE4D4C" w:rsidRDefault="6A96DE41" w:rsidP="3F319CB8">
            <w:pPr>
              <w:spacing w:line="259" w:lineRule="auto"/>
            </w:pPr>
            <w:r>
              <w:t xml:space="preserve">To undertake a </w:t>
            </w:r>
            <w:r w:rsidR="00FE4D4C">
              <w:t>review of meta-analyses to grade the credibility of the evidence of claimed observational associations between ASBs and health outcomes</w:t>
            </w:r>
          </w:p>
        </w:tc>
        <w:tc>
          <w:tcPr>
            <w:tcW w:w="2871" w:type="dxa"/>
          </w:tcPr>
          <w:p w14:paraId="417E9DCD" w14:textId="77777777" w:rsidR="00FE4D4C" w:rsidRDefault="00FE4D4C"/>
        </w:tc>
      </w:tr>
      <w:tr w:rsidR="00FE4D4C" w14:paraId="18D0BE0B" w14:textId="22AF6E12" w:rsidTr="3F319CB8">
        <w:tc>
          <w:tcPr>
            <w:tcW w:w="2673" w:type="dxa"/>
          </w:tcPr>
          <w:p w14:paraId="0AB9274A" w14:textId="77777777" w:rsidR="00FE4D4C" w:rsidRPr="0090329B" w:rsidRDefault="00FE4D4C" w:rsidP="0090329B">
            <w:r w:rsidRPr="0090329B">
              <w:t>Exercise as a treatment for depression</w:t>
            </w:r>
          </w:p>
          <w:p w14:paraId="2BD4E98B" w14:textId="0377680B" w:rsidR="00FE4D4C" w:rsidRPr="00C1701F" w:rsidRDefault="00FE4D4C" w:rsidP="00C1701F"/>
        </w:tc>
        <w:tc>
          <w:tcPr>
            <w:tcW w:w="3472" w:type="dxa"/>
          </w:tcPr>
          <w:p w14:paraId="22105702" w14:textId="0CA9023C" w:rsidR="00FE4D4C" w:rsidRDefault="00FE4D4C" w:rsidP="3F319CB8">
            <w:pPr>
              <w:spacing w:line="259" w:lineRule="auto"/>
            </w:pPr>
            <w:r>
              <w:t xml:space="preserve">To </w:t>
            </w:r>
            <w:r w:rsidR="663F23A2">
              <w:t xml:space="preserve">explore </w:t>
            </w:r>
            <w:r>
              <w:t>the efficacy of physical exercise as </w:t>
            </w:r>
            <w:hyperlink r:id="rId7">
              <w:r>
                <w:t>treatment</w:t>
              </w:r>
            </w:hyperlink>
            <w:r>
              <w:t> for </w:t>
            </w:r>
            <w:hyperlink r:id="rId8">
              <w:r>
                <w:t>unipolar depression</w:t>
              </w:r>
            </w:hyperlink>
            <w:r>
              <w:t>, both as an independent intervention and as an adjunct intervention to </w:t>
            </w:r>
            <w:hyperlink r:id="rId9">
              <w:r>
                <w:t>antidepressant medication</w:t>
              </w:r>
            </w:hyperlink>
          </w:p>
        </w:tc>
        <w:tc>
          <w:tcPr>
            <w:tcW w:w="2871" w:type="dxa"/>
          </w:tcPr>
          <w:p w14:paraId="3F1E630F" w14:textId="77777777" w:rsidR="00FE4D4C" w:rsidRDefault="00FE4D4C">
            <w:pPr>
              <w:rPr>
                <w:rFonts w:ascii="Georgia" w:hAnsi="Georgia"/>
                <w:color w:val="2E2E2E"/>
              </w:rPr>
            </w:pPr>
          </w:p>
        </w:tc>
      </w:tr>
      <w:tr w:rsidR="00FE4D4C" w14:paraId="336FF76D" w14:textId="06F99ABE" w:rsidTr="3F319CB8">
        <w:tc>
          <w:tcPr>
            <w:tcW w:w="2673" w:type="dxa"/>
          </w:tcPr>
          <w:p w14:paraId="4DABEC80" w14:textId="1E2CC8DA" w:rsidR="00FE4D4C" w:rsidRDefault="00FE4D4C">
            <w:r>
              <w:t>Non-pharmacological treatment of depression</w:t>
            </w:r>
          </w:p>
        </w:tc>
        <w:tc>
          <w:tcPr>
            <w:tcW w:w="3472" w:type="dxa"/>
          </w:tcPr>
          <w:p w14:paraId="579CBF9E" w14:textId="31948CD5" w:rsidR="00FE4D4C" w:rsidRDefault="00FE4D4C" w:rsidP="3F319CB8">
            <w:pPr>
              <w:spacing w:line="259" w:lineRule="auto"/>
            </w:pPr>
            <w:r>
              <w:t xml:space="preserve">The goal of this study is to summarise the best available evidence about the comparative effectiveness of the various non-pharmacological interventions </w:t>
            </w:r>
            <w:r>
              <w:lastRenderedPageBreak/>
              <w:t>available for the treatment of depression. We aim to appraise the evidence to facilitate shared decision-making and highlights knowledge gaps in the field and aid in developing future research agenda.</w:t>
            </w:r>
          </w:p>
        </w:tc>
        <w:tc>
          <w:tcPr>
            <w:tcW w:w="2871" w:type="dxa"/>
          </w:tcPr>
          <w:p w14:paraId="30B21EA6" w14:textId="77777777" w:rsidR="00FE4D4C" w:rsidRDefault="00FE4D4C"/>
        </w:tc>
      </w:tr>
    </w:tbl>
    <w:p w14:paraId="34C1CE96" w14:textId="3D5B6476" w:rsidR="00A30B98" w:rsidRDefault="00A30B98"/>
    <w:sectPr w:rsidR="00A30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STIXGeneral-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9C"/>
    <w:rsid w:val="00105C7C"/>
    <w:rsid w:val="001A3D8A"/>
    <w:rsid w:val="00295352"/>
    <w:rsid w:val="002C5D92"/>
    <w:rsid w:val="003C22F3"/>
    <w:rsid w:val="003E26FB"/>
    <w:rsid w:val="00475520"/>
    <w:rsid w:val="00494AA0"/>
    <w:rsid w:val="005559D7"/>
    <w:rsid w:val="00571601"/>
    <w:rsid w:val="00585F23"/>
    <w:rsid w:val="006A11A8"/>
    <w:rsid w:val="006E05A9"/>
    <w:rsid w:val="007B5ED7"/>
    <w:rsid w:val="00893CF5"/>
    <w:rsid w:val="008955FB"/>
    <w:rsid w:val="008A59DD"/>
    <w:rsid w:val="009014B4"/>
    <w:rsid w:val="0090329B"/>
    <w:rsid w:val="00A16775"/>
    <w:rsid w:val="00A30B98"/>
    <w:rsid w:val="00A85D7F"/>
    <w:rsid w:val="00B04BF6"/>
    <w:rsid w:val="00B82286"/>
    <w:rsid w:val="00C1701F"/>
    <w:rsid w:val="00C31B72"/>
    <w:rsid w:val="00CC7157"/>
    <w:rsid w:val="00D103F4"/>
    <w:rsid w:val="00D13213"/>
    <w:rsid w:val="00D501B1"/>
    <w:rsid w:val="00E1509C"/>
    <w:rsid w:val="00E3732A"/>
    <w:rsid w:val="00E429D2"/>
    <w:rsid w:val="00E86E3D"/>
    <w:rsid w:val="00EA0F06"/>
    <w:rsid w:val="00ED0B0B"/>
    <w:rsid w:val="00F37445"/>
    <w:rsid w:val="00F57DA8"/>
    <w:rsid w:val="00F7756A"/>
    <w:rsid w:val="00FE4D4C"/>
    <w:rsid w:val="340245B1"/>
    <w:rsid w:val="3AF76198"/>
    <w:rsid w:val="3F319CB8"/>
    <w:rsid w:val="663F23A2"/>
    <w:rsid w:val="6A96DE41"/>
    <w:rsid w:val="6F7AFC3D"/>
    <w:rsid w:val="76ACA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EB73"/>
  <w15:chartTrackingRefBased/>
  <w15:docId w15:val="{70D845DB-8711-4632-BB8F-ECF7524D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j-keyword">
    <w:name w:val="ej-keyword"/>
    <w:basedOn w:val="DefaultParagraphFont"/>
    <w:rsid w:val="00D13213"/>
  </w:style>
  <w:style w:type="character" w:styleId="Hyperlink">
    <w:name w:val="Hyperlink"/>
    <w:basedOn w:val="DefaultParagraphFont"/>
    <w:uiPriority w:val="99"/>
    <w:semiHidden/>
    <w:unhideWhenUsed/>
    <w:rsid w:val="00F37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7475">
      <w:bodyDiv w:val="1"/>
      <w:marLeft w:val="0"/>
      <w:marRight w:val="0"/>
      <w:marTop w:val="0"/>
      <w:marBottom w:val="0"/>
      <w:divBdr>
        <w:top w:val="none" w:sz="0" w:space="0" w:color="auto"/>
        <w:left w:val="none" w:sz="0" w:space="0" w:color="auto"/>
        <w:bottom w:val="none" w:sz="0" w:space="0" w:color="auto"/>
        <w:right w:val="none" w:sz="0" w:space="0" w:color="auto"/>
      </w:divBdr>
    </w:div>
    <w:div w:id="304745674">
      <w:bodyDiv w:val="1"/>
      <w:marLeft w:val="0"/>
      <w:marRight w:val="0"/>
      <w:marTop w:val="0"/>
      <w:marBottom w:val="0"/>
      <w:divBdr>
        <w:top w:val="none" w:sz="0" w:space="0" w:color="auto"/>
        <w:left w:val="none" w:sz="0" w:space="0" w:color="auto"/>
        <w:bottom w:val="none" w:sz="0" w:space="0" w:color="auto"/>
        <w:right w:val="none" w:sz="0" w:space="0" w:color="auto"/>
      </w:divBdr>
    </w:div>
    <w:div w:id="1054428455">
      <w:bodyDiv w:val="1"/>
      <w:marLeft w:val="0"/>
      <w:marRight w:val="0"/>
      <w:marTop w:val="0"/>
      <w:marBottom w:val="0"/>
      <w:divBdr>
        <w:top w:val="none" w:sz="0" w:space="0" w:color="auto"/>
        <w:left w:val="none" w:sz="0" w:space="0" w:color="auto"/>
        <w:bottom w:val="none" w:sz="0" w:space="0" w:color="auto"/>
        <w:right w:val="none" w:sz="0" w:space="0" w:color="auto"/>
      </w:divBdr>
    </w:div>
    <w:div w:id="1369993616">
      <w:bodyDiv w:val="1"/>
      <w:marLeft w:val="0"/>
      <w:marRight w:val="0"/>
      <w:marTop w:val="0"/>
      <w:marBottom w:val="0"/>
      <w:divBdr>
        <w:top w:val="none" w:sz="0" w:space="0" w:color="auto"/>
        <w:left w:val="none" w:sz="0" w:space="0" w:color="auto"/>
        <w:bottom w:val="none" w:sz="0" w:space="0" w:color="auto"/>
        <w:right w:val="none" w:sz="0" w:space="0" w:color="auto"/>
      </w:divBdr>
    </w:div>
    <w:div w:id="1742367729">
      <w:bodyDiv w:val="1"/>
      <w:marLeft w:val="0"/>
      <w:marRight w:val="0"/>
      <w:marTop w:val="0"/>
      <w:marBottom w:val="0"/>
      <w:divBdr>
        <w:top w:val="none" w:sz="0" w:space="0" w:color="auto"/>
        <w:left w:val="none" w:sz="0" w:space="0" w:color="auto"/>
        <w:bottom w:val="none" w:sz="0" w:space="0" w:color="auto"/>
        <w:right w:val="none" w:sz="0" w:space="0" w:color="auto"/>
      </w:divBdr>
    </w:div>
    <w:div w:id="206564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major-depressive-episode" TargetMode="External"/><Relationship Id="rId3" Type="http://schemas.openxmlformats.org/officeDocument/2006/relationships/customXml" Target="../customXml/item3.xml"/><Relationship Id="rId7" Type="http://schemas.openxmlformats.org/officeDocument/2006/relationships/hyperlink" Target="https://www.sciencedirect.com/topics/medicine-and-dentistry/therapeutic-procedu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ciencedirect.com/topics/medicine-and-dentistry/antidepressant-med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00A195AAAE142BA707751D1CBFBE7" ma:contentTypeVersion="3" ma:contentTypeDescription="Create a new document." ma:contentTypeScope="" ma:versionID="524b17ddf4cda1796aa05e53ad4cb38e">
  <xsd:schema xmlns:xsd="http://www.w3.org/2001/XMLSchema" xmlns:xs="http://www.w3.org/2001/XMLSchema" xmlns:p="http://schemas.microsoft.com/office/2006/metadata/properties" xmlns:ns2="9ee16722-89a5-4faa-9fdb-27b1ec6dbff1" targetNamespace="http://schemas.microsoft.com/office/2006/metadata/properties" ma:root="true" ma:fieldsID="df2bbf45280353e7dcc9432508568804" ns2:_="">
    <xsd:import namespace="9ee16722-89a5-4faa-9fdb-27b1ec6dbf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16722-89a5-4faa-9fdb-27b1ec6db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032B7-224F-46D5-807A-F8CD5DF7A9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46CAC9-0C5F-4B4F-9B20-392C712ECBFE}">
  <ds:schemaRefs>
    <ds:schemaRef ds:uri="http://schemas.microsoft.com/sharepoint/v3/contenttype/forms"/>
  </ds:schemaRefs>
</ds:datastoreItem>
</file>

<file path=customXml/itemProps3.xml><?xml version="1.0" encoding="utf-8"?>
<ds:datastoreItem xmlns:ds="http://schemas.openxmlformats.org/officeDocument/2006/customXml" ds:itemID="{8F640CDA-C669-4F7F-BCA9-88A982AFB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16722-89a5-4faa-9fdb-27b1ec6d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Campbell</dc:creator>
  <cp:keywords/>
  <dc:description/>
  <cp:lastModifiedBy>Fiona Campbell</cp:lastModifiedBy>
  <cp:revision>2</cp:revision>
  <dcterms:created xsi:type="dcterms:W3CDTF">2023-09-01T09:42:00Z</dcterms:created>
  <dcterms:modified xsi:type="dcterms:W3CDTF">2023-09-01T09:42:00Z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0x010100CD800A195AAAE142BA707751D1CBFBE7</vt:lpwstr>
  </property>
</Properties>
</file>